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关于开展2023学年宝山区教育系统教师流动工作的通知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等线 Light" w:hAnsi="等线 Light" w:eastAsia="等线 Light" w:cs="等线 Light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各基层学校：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进一步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推进</w:t>
      </w:r>
      <w:r>
        <w:rPr>
          <w:rFonts w:hint="eastAsia" w:ascii="仿宋" w:hAnsi="仿宋" w:eastAsia="仿宋" w:cs="仿宋"/>
          <w:sz w:val="32"/>
          <w:szCs w:val="32"/>
        </w:rPr>
        <w:t>我区教育事业单位机构编制管理工作，管住管好用活编制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资源</w:t>
      </w:r>
      <w:r>
        <w:rPr>
          <w:rFonts w:hint="eastAsia" w:ascii="仿宋" w:hAnsi="仿宋" w:eastAsia="仿宋" w:cs="仿宋"/>
          <w:sz w:val="32"/>
          <w:szCs w:val="32"/>
        </w:rPr>
        <w:t>，不断提升编制使用效益，保障教育事业发展，为办人民满意教育提供优质师资保障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根据全区教师流动工作安排，现将具体通知如下：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一、时间节点：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2023年7月5日（周三）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二、流动对象：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全区各中小学、幼儿园、成职校、校外教育、教育学院在编教师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三、具体要求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教师流动工作，既包括超编单位的“教师流出”，也包括缺编单位的“教师流进”，同时也包括结构性缺编的情况，是双向流动的机制。此次教师流动工作按以下要求开展：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1.分析校情，确定岗位需求。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根据新编制标准，结合学校2023学年的班级数（注意班额）、学生数，关注高级教师、骨干教师配置等相关因素，合理设置教师岗位，科学配置学科教师。缺编单位、新开办学校可填写《2023学年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×××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学校教师流进申请表》，向教育工作党委组织人事科提出“流进”申请。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（各校7月5日完成）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2.深入调研，组织教师报名。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分析校情及2023学年拟配置教师情况后，在一定范围内召开教师会议（学校根据实际情况决定），分析学校教师配置情况，广泛听取教师意见建议，了解掌握民情民意，发动教师报名。有意向的教师可填写《2023学年宝山区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×××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学校教师流出意向表》，经学校同意后可向教育工作党委组织人事科提出“流出”申请。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（各校7月5日完成）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3.双向选择，确定流动意向。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教育工作党委组织人事科在汇总各校“流进岗位”及“流出教师”信息后，组织开展双向选择，有针对性地组织教师合理流动；各校接教育工作党委组织人事科正式通知后，安排流出教师报到工作。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（教育工作党委组织人事科拟8月上旬完成）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1.《2023学年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×××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学校教师流进申请表》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2.《2023学年宝山区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×××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学校教师流出意向表》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电子稿发送邮箱至：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zzrsk2022@126.com,纸质稿寄送至宝山区教育局A403办公室徐蕾蕾老师收，联系电话66592552。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此项工作重要，请各校认真组织开展。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附件：1.2023学年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×××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学校教师流进申请表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9" w:firstLineChars="503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2.2023学年宝山区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×××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学校教师流出意向表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宝山区教育工作党委组织人事科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2023年6月26日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xODcyOGVlMjdlNWRhNGFiNGJlN2NkZjdhZTMxNGMifQ=="/>
  </w:docVars>
  <w:rsids>
    <w:rsidRoot w:val="32192F0C"/>
    <w:rsid w:val="05EE3DBD"/>
    <w:rsid w:val="26430FC5"/>
    <w:rsid w:val="26882D7C"/>
    <w:rsid w:val="290A6C82"/>
    <w:rsid w:val="32192F0C"/>
    <w:rsid w:val="36E8609E"/>
    <w:rsid w:val="3FB65234"/>
    <w:rsid w:val="41DC602D"/>
    <w:rsid w:val="47C45069"/>
    <w:rsid w:val="4ED7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834</Words>
  <Characters>910</Characters>
  <Lines>0</Lines>
  <Paragraphs>0</Paragraphs>
  <TotalTime>1</TotalTime>
  <ScaleCrop>false</ScaleCrop>
  <LinksUpToDate>false</LinksUpToDate>
  <CharactersWithSpaces>947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2021-04-30T01:49:00Z</dcterms:created>
  <dc:creator>王燕平</dc:creator>
  <cp:lastModifiedBy>王燕平</cp:lastModifiedBy>
  <cp:lastPrinted>2021-04-30T07:22:00Z</cp:lastPrinted>
  <dcterms:modified xsi:type="dcterms:W3CDTF">2023-06-26T01:52:12Z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BBFB57147F30473CA88E92067FF2A800</vt:lpwstr>
  </property>
</Properties>
</file>