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关于开展宝山区第三届中小学“星级”班主任工作室</w:t>
      </w:r>
    </w:p>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评估认定的实施方案</w:t>
      </w:r>
    </w:p>
    <w:p>
      <w:pPr>
        <w:spacing w:line="520" w:lineRule="exact"/>
        <w:ind w:firstLine="480" w:firstLineChars="200"/>
        <w:rPr>
          <w:rFonts w:asciiTheme="minorEastAsia" w:hAnsiTheme="minorEastAsia"/>
          <w:sz w:val="24"/>
          <w:szCs w:val="24"/>
        </w:rPr>
      </w:pPr>
      <w:r>
        <w:rPr>
          <w:rFonts w:asciiTheme="minorEastAsia" w:hAnsiTheme="minorEastAsia"/>
          <w:sz w:val="24"/>
          <w:szCs w:val="24"/>
        </w:rPr>
        <w:t>为深入</w:t>
      </w:r>
      <w:r>
        <w:rPr>
          <w:rFonts w:hint="eastAsia" w:asciiTheme="minorEastAsia" w:hAnsiTheme="minorEastAsia"/>
          <w:sz w:val="24"/>
          <w:szCs w:val="24"/>
        </w:rPr>
        <w:t>贯彻</w:t>
      </w:r>
      <w:r>
        <w:rPr>
          <w:rFonts w:asciiTheme="minorEastAsia" w:hAnsiTheme="minorEastAsia"/>
          <w:sz w:val="24"/>
          <w:szCs w:val="24"/>
        </w:rPr>
        <w:t>党的二十大精神</w:t>
      </w:r>
      <w:r>
        <w:rPr>
          <w:rFonts w:hint="eastAsia" w:asciiTheme="minorEastAsia" w:hAnsiTheme="minorEastAsia"/>
          <w:sz w:val="24"/>
          <w:szCs w:val="24"/>
        </w:rPr>
        <w:t>，以</w:t>
      </w:r>
      <w:r>
        <w:rPr>
          <w:rFonts w:asciiTheme="minorEastAsia" w:hAnsiTheme="minorEastAsia"/>
          <w:sz w:val="24"/>
          <w:szCs w:val="24"/>
        </w:rPr>
        <w:t>习近平新时代中国特色社会主义思想</w:t>
      </w:r>
      <w:r>
        <w:rPr>
          <w:rFonts w:hint="eastAsia" w:asciiTheme="minorEastAsia" w:hAnsiTheme="minorEastAsia"/>
          <w:sz w:val="24"/>
          <w:szCs w:val="24"/>
        </w:rPr>
        <w:t>为指导，</w:t>
      </w:r>
      <w:r>
        <w:rPr>
          <w:rFonts w:asciiTheme="minorEastAsia" w:hAnsiTheme="minorEastAsia"/>
          <w:sz w:val="24"/>
          <w:szCs w:val="24"/>
        </w:rPr>
        <w:t>落实</w:t>
      </w:r>
      <w:r>
        <w:rPr>
          <w:rFonts w:hint="eastAsia" w:asciiTheme="minorEastAsia" w:hAnsiTheme="minorEastAsia"/>
          <w:sz w:val="24"/>
          <w:szCs w:val="24"/>
        </w:rPr>
        <w:t>教育部关于印发《&lt;中小学德育工作指南&gt;的通知》（教基〔2017〕8号）、教育部《关于印发〈中小学班主任工作规定〉的通知》（教基一〔2009〕12号）、《上海市教育委员会关于进一步加强中小学班主任队伍建设的若干意见》（沪教委德[2007]17号）的精神，</w:t>
      </w:r>
      <w:r>
        <w:rPr>
          <w:rFonts w:asciiTheme="minorEastAsia" w:hAnsiTheme="minorEastAsia"/>
          <w:sz w:val="24"/>
          <w:szCs w:val="24"/>
        </w:rPr>
        <w:t>为进一步全面深化教育综合改革，坚持育人为本、德育为先</w:t>
      </w:r>
      <w:r>
        <w:rPr>
          <w:rFonts w:asciiTheme="minorEastAsia" w:hAnsiTheme="minorEastAsia"/>
          <w:spacing w:val="-4"/>
          <w:sz w:val="24"/>
          <w:szCs w:val="24"/>
        </w:rPr>
        <w:t>的育人目标，实现“立</w:t>
      </w:r>
      <w:r>
        <w:rPr>
          <w:rFonts w:asciiTheme="minorEastAsia" w:hAnsiTheme="minorEastAsia"/>
          <w:spacing w:val="-3"/>
          <w:sz w:val="24"/>
          <w:szCs w:val="24"/>
        </w:rPr>
        <w:t>德</w:t>
      </w:r>
      <w:r>
        <w:rPr>
          <w:rFonts w:asciiTheme="minorEastAsia" w:hAnsiTheme="minorEastAsia"/>
          <w:spacing w:val="-2"/>
          <w:sz w:val="24"/>
          <w:szCs w:val="24"/>
        </w:rPr>
        <w:t>树人”的根本任务，为培养和造就适应新时期德育工作需要的具</w:t>
      </w:r>
      <w:r>
        <w:rPr>
          <w:rFonts w:asciiTheme="minorEastAsia" w:hAnsiTheme="minorEastAsia"/>
          <w:sz w:val="24"/>
          <w:szCs w:val="24"/>
        </w:rPr>
        <w:t>有宽阔的学术视野、具备前瞻性研究和实践能力的班主任队伍，增强学校德育工作的实效性，扩大宝山区中小学“星级”班主任工作经验的辐射面，</w:t>
      </w:r>
      <w:r>
        <w:rPr>
          <w:rFonts w:hint="eastAsia" w:asciiTheme="minorEastAsia" w:hAnsiTheme="minorEastAsia"/>
          <w:sz w:val="24"/>
          <w:szCs w:val="24"/>
        </w:rPr>
        <w:t>经研究决定</w:t>
      </w:r>
      <w:r>
        <w:rPr>
          <w:rFonts w:asciiTheme="minorEastAsia" w:hAnsiTheme="minorEastAsia"/>
          <w:sz w:val="24"/>
          <w:szCs w:val="24"/>
        </w:rPr>
        <w:t>对宝山区第三届中小学“星级”班主任工作室</w:t>
      </w:r>
      <w:r>
        <w:rPr>
          <w:rFonts w:hint="eastAsia" w:asciiTheme="minorEastAsia" w:hAnsiTheme="minorEastAsia"/>
          <w:sz w:val="24"/>
          <w:szCs w:val="24"/>
        </w:rPr>
        <w:t>开展</w:t>
      </w:r>
      <w:r>
        <w:rPr>
          <w:rFonts w:hint="eastAsia" w:cs="仿宋_GB2312" w:asciiTheme="minorEastAsia" w:hAnsiTheme="minorEastAsia"/>
          <w:sz w:val="24"/>
          <w:szCs w:val="24"/>
        </w:rPr>
        <w:t>评估认定。现将具体实施方案通知如下。</w:t>
      </w:r>
    </w:p>
    <w:p>
      <w:pPr>
        <w:spacing w:line="520" w:lineRule="exact"/>
        <w:rPr>
          <w:rFonts w:asciiTheme="minorEastAsia" w:hAnsiTheme="minorEastAsia"/>
          <w:b/>
          <w:sz w:val="24"/>
          <w:szCs w:val="24"/>
        </w:rPr>
      </w:pPr>
      <w:r>
        <w:rPr>
          <w:rFonts w:asciiTheme="minorEastAsia" w:hAnsiTheme="minorEastAsia"/>
          <w:b/>
          <w:sz w:val="24"/>
          <w:szCs w:val="24"/>
        </w:rPr>
        <w:t>一、指导思想</w:t>
      </w:r>
    </w:p>
    <w:p>
      <w:pPr>
        <w:pStyle w:val="5"/>
        <w:shd w:val="clear" w:color="auto" w:fill="FFFFFF"/>
        <w:spacing w:before="0" w:beforeAutospacing="0" w:after="0" w:afterAutospacing="0" w:line="520" w:lineRule="exact"/>
        <w:ind w:firstLine="480" w:firstLineChars="200"/>
        <w:jc w:val="both"/>
        <w:rPr>
          <w:rFonts w:cs="仿宋_GB2312" w:asciiTheme="minorEastAsia" w:hAnsiTheme="minorEastAsia" w:eastAsiaTheme="minorEastAsia"/>
          <w:bCs/>
        </w:rPr>
      </w:pPr>
      <w:r>
        <w:rPr>
          <w:rFonts w:hint="eastAsia" w:cs="仿宋_GB2312" w:asciiTheme="minorEastAsia" w:hAnsiTheme="minorEastAsia" w:eastAsiaTheme="minorEastAsia"/>
        </w:rPr>
        <w:t xml:space="preserve">坚持立德树人，按照“提升班主任专业水平，促进班主任队伍专业发展”的工作思路和“思想素质好、业务水平高、奉献精神强”的要求，搭建班主任专业化发展平台，形成长效激励机制，构筑宝山区中小学班主任队伍的人才高地，激励广大中小学班主任进一步坚定职业理想和信念，增强班主任工作的使命感和责任感，全面提高班主任的育人水平。 </w:t>
      </w:r>
    </w:p>
    <w:p>
      <w:pPr>
        <w:spacing w:line="520" w:lineRule="exact"/>
        <w:rPr>
          <w:rFonts w:asciiTheme="minorEastAsia" w:hAnsiTheme="minorEastAsia"/>
          <w:b/>
          <w:sz w:val="24"/>
          <w:szCs w:val="24"/>
        </w:rPr>
      </w:pPr>
      <w:r>
        <w:rPr>
          <w:rFonts w:asciiTheme="minorEastAsia" w:hAnsiTheme="minorEastAsia"/>
          <w:b/>
          <w:sz w:val="24"/>
          <w:szCs w:val="24"/>
        </w:rPr>
        <w:t>二、评估原则</w:t>
      </w:r>
    </w:p>
    <w:p>
      <w:pPr>
        <w:spacing w:line="520" w:lineRule="exac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个性化</w:t>
      </w:r>
      <w:r>
        <w:rPr>
          <w:rFonts w:hint="eastAsia" w:asciiTheme="minorEastAsia" w:hAnsiTheme="minorEastAsia"/>
          <w:sz w:val="24"/>
          <w:szCs w:val="24"/>
        </w:rPr>
        <w:t>原则。</w:t>
      </w:r>
      <w:r>
        <w:rPr>
          <w:rFonts w:asciiTheme="minorEastAsia" w:hAnsiTheme="minorEastAsia"/>
          <w:sz w:val="24"/>
          <w:szCs w:val="24"/>
        </w:rPr>
        <w:t>围绕建设目标贴近学员需求，形成工作室自身的培训体系和研修特色</w:t>
      </w:r>
      <w:r>
        <w:rPr>
          <w:rFonts w:hint="eastAsia" w:asciiTheme="minorEastAsia" w:hAnsiTheme="minorEastAsia"/>
          <w:sz w:val="24"/>
          <w:szCs w:val="24"/>
        </w:rPr>
        <w:t>，</w:t>
      </w:r>
      <w:r>
        <w:rPr>
          <w:rFonts w:asciiTheme="minorEastAsia" w:hAnsiTheme="minorEastAsia"/>
          <w:sz w:val="24"/>
          <w:szCs w:val="24"/>
        </w:rPr>
        <w:t>打造“一室一特色”品牌</w:t>
      </w:r>
      <w:r>
        <w:rPr>
          <w:rFonts w:hint="eastAsia" w:asciiTheme="minorEastAsia" w:hAnsiTheme="minorEastAsia"/>
          <w:sz w:val="24"/>
          <w:szCs w:val="24"/>
        </w:rPr>
        <w:t>。</w:t>
      </w:r>
    </w:p>
    <w:p>
      <w:pPr>
        <w:spacing w:line="520" w:lineRule="exact"/>
        <w:jc w:val="left"/>
        <w:rPr>
          <w:rFonts w:asciiTheme="minorEastAsia" w:hAnsiTheme="minorEastAsia"/>
          <w:sz w:val="24"/>
          <w:szCs w:val="24"/>
        </w:rPr>
      </w:pPr>
      <w:r>
        <w:rPr>
          <w:rFonts w:hint="eastAsia" w:asciiTheme="minorEastAsia" w:hAnsiTheme="minorEastAsia"/>
          <w:sz w:val="24"/>
          <w:szCs w:val="24"/>
        </w:rPr>
        <w:t>2、实践性原则。立足工作实际，探索全员导师制背景下班主任工作实践中聚焦问题寻根探源的育人妙招；</w:t>
      </w:r>
      <w:r>
        <w:rPr>
          <w:rFonts w:hint="eastAsia"/>
          <w:sz w:val="24"/>
          <w:szCs w:val="24"/>
        </w:rPr>
        <w:t>站在为党育人为国育才的高度来定义班主任工作的价值内涵，引领“研有专题项目”突破。</w:t>
      </w:r>
    </w:p>
    <w:p>
      <w:pPr>
        <w:spacing w:line="520" w:lineRule="exact"/>
        <w:jc w:val="left"/>
        <w:rPr>
          <w:rFonts w:asciiTheme="minorEastAsia" w:hAnsiTheme="minorEastAsia"/>
          <w:sz w:val="24"/>
          <w:szCs w:val="24"/>
        </w:rPr>
      </w:pPr>
      <w:r>
        <w:rPr>
          <w:rFonts w:hint="eastAsia" w:asciiTheme="minorEastAsia" w:hAnsiTheme="minorEastAsia"/>
          <w:sz w:val="24"/>
          <w:szCs w:val="24"/>
        </w:rPr>
        <w:t>3、示范性原则。及时总结经验，加强宣传交流，发挥示范引领辐射作用，突出“汇报有亮点”成效。</w:t>
      </w:r>
    </w:p>
    <w:p>
      <w:pPr>
        <w:spacing w:line="360" w:lineRule="auto"/>
        <w:jc w:val="left"/>
        <w:rPr>
          <w:rFonts w:asciiTheme="minorEastAsia" w:hAnsiTheme="minorEastAsia"/>
          <w:b/>
          <w:sz w:val="24"/>
          <w:szCs w:val="24"/>
        </w:rPr>
      </w:pPr>
      <w:r>
        <w:rPr>
          <w:rFonts w:hint="eastAsia" w:asciiTheme="minorEastAsia" w:hAnsiTheme="minorEastAsia"/>
          <w:b/>
          <w:sz w:val="24"/>
          <w:szCs w:val="24"/>
        </w:rPr>
        <w:t>三</w:t>
      </w:r>
      <w:r>
        <w:rPr>
          <w:rFonts w:asciiTheme="minorEastAsia" w:hAnsiTheme="minorEastAsia"/>
          <w:b/>
          <w:sz w:val="24"/>
          <w:szCs w:val="24"/>
        </w:rPr>
        <w:t>、评估</w:t>
      </w:r>
      <w:r>
        <w:rPr>
          <w:rFonts w:hint="eastAsia" w:asciiTheme="minorEastAsia" w:hAnsiTheme="minorEastAsia"/>
          <w:b/>
          <w:sz w:val="24"/>
          <w:szCs w:val="24"/>
        </w:rPr>
        <w:t>认定</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1、评估方式</w:t>
      </w:r>
    </w:p>
    <w:p>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1）工作室自评+汇报交流</w:t>
      </w:r>
    </w:p>
    <w:p>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w:t>
      </w:r>
      <w:r>
        <w:rPr>
          <w:rFonts w:asciiTheme="minorEastAsia" w:hAnsiTheme="minorEastAsia"/>
          <w:sz w:val="24"/>
          <w:szCs w:val="24"/>
        </w:rPr>
        <w:t>专家组评议+互动答疑</w:t>
      </w:r>
    </w:p>
    <w:p>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、评估流程</w:t>
      </w:r>
    </w:p>
    <w:p>
      <w:pPr>
        <w:spacing w:line="360" w:lineRule="auto"/>
        <w:ind w:firstLine="480" w:firstLineChars="200"/>
        <w:jc w:val="left"/>
        <w:rPr>
          <w:rFonts w:asciiTheme="minorEastAsia" w:hAnsiTheme="minorEastAsia"/>
          <w:b/>
          <w:sz w:val="24"/>
          <w:szCs w:val="24"/>
        </w:rPr>
      </w:pPr>
      <w:r>
        <w:rPr>
          <w:rFonts w:hint="eastAsia" w:asciiTheme="minorEastAsia" w:hAnsiTheme="minorEastAsia"/>
          <w:sz w:val="24"/>
          <w:szCs w:val="24"/>
        </w:rPr>
        <w:t>（1）第一阶段：</w:t>
      </w:r>
      <w:r>
        <w:rPr>
          <w:rFonts w:hint="eastAsia" w:asciiTheme="minorEastAsia" w:hAnsiTheme="minorEastAsia"/>
          <w:b/>
          <w:sz w:val="24"/>
          <w:szCs w:val="24"/>
        </w:rPr>
        <w:t>2</w:t>
      </w:r>
      <w:r>
        <w:rPr>
          <w:rFonts w:asciiTheme="minorEastAsia" w:hAnsiTheme="minorEastAsia"/>
          <w:b/>
          <w:sz w:val="24"/>
          <w:szCs w:val="24"/>
        </w:rPr>
        <w:t>023年</w:t>
      </w:r>
      <w:r>
        <w:rPr>
          <w:rFonts w:hint="eastAsia" w:asciiTheme="minorEastAsia" w:hAnsiTheme="minorEastAsia"/>
          <w:b/>
          <w:sz w:val="24"/>
          <w:szCs w:val="24"/>
        </w:rPr>
        <w:t>4月—5月</w:t>
      </w:r>
      <w:r>
        <w:rPr>
          <w:rFonts w:asciiTheme="minorEastAsia" w:hAnsiTheme="minorEastAsia"/>
          <w:b/>
          <w:sz w:val="24"/>
          <w:szCs w:val="24"/>
        </w:rPr>
        <w:t>31日</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宝山区中小学“星级”班主任工作室结合评估指标梳理周期创建工作，完成自评和汇报总结参加区级汇报交流。</w:t>
      </w:r>
    </w:p>
    <w:p>
      <w:pPr>
        <w:spacing w:line="360" w:lineRule="auto"/>
        <w:ind w:firstLine="480" w:firstLineChars="200"/>
        <w:jc w:val="left"/>
        <w:rPr>
          <w:rFonts w:asciiTheme="minorEastAsia" w:hAnsiTheme="minorEastAsia"/>
          <w:b/>
          <w:sz w:val="24"/>
          <w:szCs w:val="24"/>
        </w:rPr>
      </w:pPr>
      <w:r>
        <w:rPr>
          <w:rFonts w:asciiTheme="minorEastAsia" w:hAnsiTheme="minorEastAsia"/>
          <w:sz w:val="24"/>
          <w:szCs w:val="24"/>
        </w:rPr>
        <w:t>（</w:t>
      </w:r>
      <w:r>
        <w:rPr>
          <w:rFonts w:hint="eastAsia" w:asciiTheme="minorEastAsia" w:hAnsiTheme="minorEastAsia"/>
          <w:sz w:val="24"/>
          <w:szCs w:val="24"/>
        </w:rPr>
        <w:t>2）第二阶段：</w:t>
      </w:r>
      <w:r>
        <w:rPr>
          <w:rFonts w:hint="eastAsia" w:asciiTheme="minorEastAsia" w:hAnsiTheme="minorEastAsia"/>
          <w:b/>
          <w:sz w:val="24"/>
          <w:szCs w:val="24"/>
        </w:rPr>
        <w:t>2</w:t>
      </w:r>
      <w:r>
        <w:rPr>
          <w:rFonts w:asciiTheme="minorEastAsia" w:hAnsiTheme="minorEastAsia"/>
          <w:b/>
          <w:sz w:val="24"/>
          <w:szCs w:val="24"/>
        </w:rPr>
        <w:t>023年6</w:t>
      </w:r>
      <w:r>
        <w:rPr>
          <w:rFonts w:hint="eastAsia" w:asciiTheme="minorEastAsia" w:hAnsiTheme="minorEastAsia"/>
          <w:b/>
          <w:sz w:val="24"/>
          <w:szCs w:val="24"/>
        </w:rPr>
        <w:t>月</w:t>
      </w:r>
      <w:r>
        <w:rPr>
          <w:rFonts w:asciiTheme="minorEastAsia" w:hAnsiTheme="minorEastAsia"/>
          <w:b/>
          <w:sz w:val="24"/>
          <w:szCs w:val="24"/>
        </w:rPr>
        <w:t>30日</w:t>
      </w:r>
      <w:r>
        <w:rPr>
          <w:rFonts w:hint="eastAsia" w:asciiTheme="minorEastAsia" w:hAnsiTheme="minorEastAsia"/>
          <w:b/>
          <w:sz w:val="24"/>
          <w:szCs w:val="24"/>
        </w:rPr>
        <w:t>前</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宝山区教育学院德研室组织专家开展评议，听取汇报、现场互动答疑。（中学和小学分组安排交流汇报评议工作）</w:t>
      </w:r>
    </w:p>
    <w:p>
      <w:pPr>
        <w:spacing w:line="360" w:lineRule="auto"/>
        <w:ind w:firstLine="480" w:firstLineChars="200"/>
        <w:jc w:val="left"/>
        <w:rPr>
          <w:rFonts w:asciiTheme="minorEastAsia" w:hAnsiTheme="minorEastAsia"/>
          <w:b/>
          <w:sz w:val="24"/>
          <w:szCs w:val="24"/>
        </w:rPr>
      </w:pPr>
      <w:r>
        <w:rPr>
          <w:rFonts w:asciiTheme="minorEastAsia" w:hAnsiTheme="minorEastAsia"/>
          <w:sz w:val="24"/>
          <w:szCs w:val="24"/>
        </w:rPr>
        <w:t>（</w:t>
      </w: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第三阶段：</w:t>
      </w:r>
      <w:r>
        <w:rPr>
          <w:rFonts w:hint="eastAsia" w:asciiTheme="minorEastAsia" w:hAnsiTheme="minorEastAsia"/>
          <w:b/>
          <w:sz w:val="24"/>
          <w:szCs w:val="24"/>
        </w:rPr>
        <w:t>2</w:t>
      </w:r>
      <w:r>
        <w:rPr>
          <w:rFonts w:asciiTheme="minorEastAsia" w:hAnsiTheme="minorEastAsia"/>
          <w:b/>
          <w:sz w:val="24"/>
          <w:szCs w:val="24"/>
        </w:rPr>
        <w:t>023年8</w:t>
      </w:r>
      <w:r>
        <w:rPr>
          <w:rFonts w:hint="eastAsia" w:asciiTheme="minorEastAsia" w:hAnsiTheme="minorEastAsia"/>
          <w:b/>
          <w:sz w:val="24"/>
          <w:szCs w:val="24"/>
        </w:rPr>
        <w:t>月</w:t>
      </w:r>
      <w:r>
        <w:rPr>
          <w:rFonts w:asciiTheme="minorEastAsia" w:hAnsiTheme="minorEastAsia"/>
          <w:b/>
          <w:sz w:val="24"/>
          <w:szCs w:val="24"/>
        </w:rPr>
        <w:t>31日</w:t>
      </w:r>
      <w:r>
        <w:rPr>
          <w:rFonts w:hint="eastAsia" w:asciiTheme="minorEastAsia" w:hAnsiTheme="minorEastAsia"/>
          <w:b/>
          <w:sz w:val="24"/>
          <w:szCs w:val="24"/>
        </w:rPr>
        <w:t>前</w:t>
      </w:r>
    </w:p>
    <w:p>
      <w:pPr>
        <w:spacing w:line="360" w:lineRule="auto"/>
        <w:ind w:firstLine="480" w:firstLineChars="200"/>
        <w:jc w:val="left"/>
        <w:rPr>
          <w:rFonts w:asciiTheme="minorEastAsia" w:hAnsiTheme="minorEastAsia"/>
          <w:sz w:val="24"/>
          <w:szCs w:val="24"/>
          <w:highlight w:val="none"/>
        </w:rPr>
      </w:pPr>
      <w:r>
        <w:rPr>
          <w:rFonts w:hint="eastAsia" w:asciiTheme="minorEastAsia" w:hAnsiTheme="minorEastAsia"/>
          <w:sz w:val="24"/>
          <w:szCs w:val="24"/>
          <w:highlight w:val="none"/>
        </w:rPr>
        <w:t>做好评审汇总工作，认定宣布评估结果。</w:t>
      </w:r>
    </w:p>
    <w:p>
      <w:pPr>
        <w:spacing w:line="360" w:lineRule="auto"/>
        <w:ind w:firstLine="480" w:firstLineChars="200"/>
        <w:jc w:val="left"/>
        <w:rPr>
          <w:rFonts w:asciiTheme="minorEastAsia" w:hAnsiTheme="minorEastAsia"/>
          <w:sz w:val="24"/>
          <w:szCs w:val="24"/>
          <w:highlight w:val="none"/>
        </w:rPr>
      </w:pPr>
      <w:r>
        <w:rPr>
          <w:rFonts w:asciiTheme="minorEastAsia" w:hAnsiTheme="minorEastAsia"/>
          <w:sz w:val="24"/>
          <w:szCs w:val="24"/>
          <w:highlight w:val="none"/>
        </w:rPr>
        <w:t>3</w:t>
      </w:r>
      <w:r>
        <w:rPr>
          <w:rFonts w:hint="eastAsia" w:asciiTheme="minorEastAsia" w:hAnsiTheme="minorEastAsia"/>
          <w:sz w:val="24"/>
          <w:szCs w:val="24"/>
          <w:highlight w:val="none"/>
        </w:rPr>
        <w:t>、评估结果</w:t>
      </w:r>
    </w:p>
    <w:p>
      <w:pPr>
        <w:spacing w:line="360" w:lineRule="auto"/>
        <w:ind w:firstLine="480" w:firstLineChars="200"/>
        <w:jc w:val="left"/>
        <w:rPr>
          <w:rFonts w:hint="eastAsia" w:asciiTheme="minorEastAsia" w:hAnsiTheme="minorEastAsia"/>
          <w:sz w:val="24"/>
          <w:szCs w:val="24"/>
          <w:highlight w:val="none"/>
        </w:rPr>
      </w:pPr>
      <w:r>
        <w:rPr>
          <w:rFonts w:hint="eastAsia" w:asciiTheme="minorEastAsia" w:hAnsiTheme="minorEastAsia"/>
          <w:sz w:val="24"/>
          <w:szCs w:val="24"/>
          <w:highlight w:val="none"/>
        </w:rPr>
        <w:t>根据周期内工作室创建工作完成情况以及专家的评审意见，认定各工作室不同层级，即：示范工作室（区级中小学班主任工作室）、</w:t>
      </w:r>
      <w:r>
        <w:rPr>
          <w:rFonts w:asciiTheme="minorEastAsia" w:hAnsiTheme="minorEastAsia"/>
          <w:sz w:val="24"/>
          <w:szCs w:val="24"/>
          <w:highlight w:val="none"/>
        </w:rPr>
        <w:t>优秀工作室（</w:t>
      </w:r>
      <w:r>
        <w:rPr>
          <w:rFonts w:hint="eastAsia" w:asciiTheme="minorEastAsia" w:hAnsiTheme="minorEastAsia"/>
          <w:sz w:val="24"/>
          <w:szCs w:val="24"/>
          <w:highlight w:val="none"/>
          <w:lang w:val="en-US" w:eastAsia="zh-CN"/>
        </w:rPr>
        <w:t>区</w:t>
      </w:r>
      <w:r>
        <w:rPr>
          <w:rFonts w:asciiTheme="minorEastAsia" w:hAnsiTheme="minorEastAsia"/>
          <w:sz w:val="24"/>
          <w:szCs w:val="24"/>
          <w:highlight w:val="none"/>
        </w:rPr>
        <w:t>域</w:t>
      </w:r>
      <w:r>
        <w:rPr>
          <w:rFonts w:hint="eastAsia" w:asciiTheme="minorEastAsia" w:hAnsiTheme="minorEastAsia"/>
          <w:sz w:val="24"/>
          <w:szCs w:val="24"/>
          <w:highlight w:val="none"/>
        </w:rPr>
        <w:t>中小学班主任</w:t>
      </w:r>
      <w:r>
        <w:rPr>
          <w:rFonts w:asciiTheme="minorEastAsia" w:hAnsiTheme="minorEastAsia"/>
          <w:sz w:val="24"/>
          <w:szCs w:val="24"/>
          <w:highlight w:val="none"/>
        </w:rPr>
        <w:t>工作室）</w:t>
      </w:r>
      <w:r>
        <w:rPr>
          <w:rFonts w:hint="eastAsia" w:asciiTheme="minorEastAsia" w:hAnsiTheme="minorEastAsia"/>
          <w:sz w:val="24"/>
          <w:szCs w:val="24"/>
          <w:highlight w:val="none"/>
        </w:rPr>
        <w:t>。</w:t>
      </w:r>
    </w:p>
    <w:p>
      <w:pPr>
        <w:spacing w:line="360" w:lineRule="auto"/>
        <w:jc w:val="left"/>
        <w:rPr>
          <w:rFonts w:asciiTheme="minorEastAsia" w:hAnsiTheme="minorEastAsia"/>
          <w:b/>
          <w:sz w:val="24"/>
          <w:szCs w:val="24"/>
        </w:rPr>
      </w:pPr>
      <w:r>
        <w:rPr>
          <w:rFonts w:hint="eastAsia" w:asciiTheme="minorEastAsia" w:hAnsiTheme="minorEastAsia"/>
          <w:b/>
          <w:sz w:val="24"/>
          <w:szCs w:val="24"/>
        </w:rPr>
        <w:t>四、评估要求</w:t>
      </w:r>
    </w:p>
    <w:p>
      <w:pPr>
        <w:spacing w:line="360" w:lineRule="auto"/>
        <w:jc w:val="left"/>
        <w:rPr>
          <w:rFonts w:asciiTheme="minorEastAsia" w:hAnsiTheme="minorEastAsia"/>
          <w:sz w:val="24"/>
          <w:szCs w:val="24"/>
        </w:rPr>
      </w:pPr>
      <w:r>
        <w:rPr>
          <w:rFonts w:hint="eastAsia" w:asciiTheme="minorEastAsia" w:hAnsiTheme="minorEastAsia"/>
          <w:b/>
          <w:sz w:val="24"/>
          <w:szCs w:val="24"/>
        </w:rPr>
        <w:t xml:space="preserve"> </w:t>
      </w:r>
      <w:r>
        <w:rPr>
          <w:rFonts w:asciiTheme="minorEastAsia" w:hAnsiTheme="minorEastAsia"/>
          <w:b/>
          <w:sz w:val="24"/>
          <w:szCs w:val="24"/>
        </w:rPr>
        <w:t xml:space="preserve">  </w:t>
      </w:r>
      <w:r>
        <w:rPr>
          <w:rFonts w:asciiTheme="minorEastAsia" w:hAnsiTheme="minorEastAsia"/>
          <w:sz w:val="24"/>
          <w:szCs w:val="24"/>
        </w:rPr>
        <w:t>宝山区中小学“星级”班主任工作室主持人所在的相关学校做好此次评估认定的所有前期准备工作，成立评估行动小组，研读评估指标</w:t>
      </w:r>
      <w:r>
        <w:rPr>
          <w:rFonts w:hint="eastAsia" w:asciiTheme="minorEastAsia" w:hAnsiTheme="minorEastAsia"/>
          <w:sz w:val="24"/>
          <w:szCs w:val="24"/>
        </w:rPr>
        <w:t>（详见附件1）</w:t>
      </w:r>
      <w:r>
        <w:rPr>
          <w:rFonts w:asciiTheme="minorEastAsia" w:hAnsiTheme="minorEastAsia"/>
          <w:sz w:val="24"/>
          <w:szCs w:val="24"/>
        </w:rPr>
        <w:t>，整理工作成绩，落实自测自评，完成总结汇报。</w:t>
      </w:r>
    </w:p>
    <w:p>
      <w:pPr>
        <w:spacing w:line="360" w:lineRule="auto"/>
        <w:ind w:firstLine="241" w:firstLineChars="100"/>
        <w:jc w:val="left"/>
        <w:rPr>
          <w:rFonts w:asciiTheme="minorEastAsia" w:hAnsiTheme="minorEastAsia"/>
          <w:b/>
          <w:sz w:val="24"/>
          <w:szCs w:val="24"/>
        </w:rPr>
      </w:pPr>
      <w:r>
        <w:rPr>
          <w:rFonts w:asciiTheme="minorEastAsia" w:hAnsiTheme="minorEastAsia"/>
          <w:b/>
          <w:sz w:val="24"/>
          <w:szCs w:val="24"/>
        </w:rPr>
        <w:t>参加现场评议人员：学校德育分管领导</w:t>
      </w:r>
      <w:r>
        <w:rPr>
          <w:rFonts w:hint="eastAsia" w:asciiTheme="minorEastAsia" w:hAnsiTheme="minorEastAsia"/>
          <w:b/>
          <w:sz w:val="24"/>
          <w:szCs w:val="24"/>
        </w:rPr>
        <w:t>+德育主任+工作室主持人</w:t>
      </w:r>
    </w:p>
    <w:p>
      <w:pPr>
        <w:spacing w:line="360" w:lineRule="auto"/>
        <w:ind w:firstLine="241" w:firstLineChars="100"/>
        <w:jc w:val="left"/>
        <w:rPr>
          <w:rFonts w:asciiTheme="minorEastAsia" w:hAnsiTheme="minorEastAsia"/>
          <w:b/>
          <w:sz w:val="24"/>
          <w:szCs w:val="24"/>
        </w:rPr>
      </w:pPr>
      <w:r>
        <w:rPr>
          <w:rFonts w:asciiTheme="minorEastAsia" w:hAnsiTheme="minorEastAsia"/>
          <w:b/>
          <w:sz w:val="24"/>
          <w:szCs w:val="24"/>
        </w:rPr>
        <w:t>现场评议上交资料：</w:t>
      </w:r>
      <w:r>
        <w:rPr>
          <w:rFonts w:hint="eastAsia" w:asciiTheme="minorEastAsia" w:hAnsiTheme="minorEastAsia"/>
          <w:b/>
          <w:sz w:val="24"/>
          <w:szCs w:val="24"/>
        </w:rPr>
        <w:t>3份汇报总结</w:t>
      </w:r>
      <w:r>
        <w:rPr>
          <w:rFonts w:asciiTheme="minorEastAsia" w:hAnsiTheme="minorEastAsia"/>
          <w:b/>
          <w:sz w:val="24"/>
          <w:szCs w:val="24"/>
        </w:rPr>
        <w:t>+汇报交流ppt</w:t>
      </w:r>
      <w:r>
        <w:rPr>
          <w:rFonts w:hint="eastAsia" w:asciiTheme="minorEastAsia" w:hAnsiTheme="minorEastAsia"/>
          <w:b/>
          <w:sz w:val="24"/>
          <w:szCs w:val="24"/>
        </w:rPr>
        <w:t>+资料夹（创建花絮）</w:t>
      </w:r>
    </w:p>
    <w:p>
      <w:pPr>
        <w:spacing w:line="360" w:lineRule="auto"/>
        <w:ind w:firstLine="241" w:firstLineChars="100"/>
        <w:jc w:val="left"/>
        <w:rPr>
          <w:rFonts w:asciiTheme="minorEastAsia" w:hAnsiTheme="minorEastAsia"/>
          <w:b/>
          <w:sz w:val="24"/>
          <w:szCs w:val="24"/>
        </w:rPr>
      </w:pPr>
      <w:r>
        <w:rPr>
          <w:rFonts w:asciiTheme="minorEastAsia" w:hAnsiTheme="minorEastAsia"/>
          <w:b/>
          <w:sz w:val="24"/>
          <w:szCs w:val="24"/>
        </w:rPr>
        <w:t>联系人：曹</w:t>
      </w:r>
      <w:r>
        <w:rPr>
          <w:rFonts w:hint="eastAsia" w:asciiTheme="minorEastAsia" w:hAnsiTheme="minorEastAsia"/>
          <w:b/>
          <w:sz w:val="24"/>
          <w:szCs w:val="24"/>
        </w:rPr>
        <w:t xml:space="preserve"> </w:t>
      </w:r>
      <w:r>
        <w:rPr>
          <w:rFonts w:asciiTheme="minorEastAsia" w:hAnsiTheme="minorEastAsia"/>
          <w:b/>
          <w:sz w:val="24"/>
          <w:szCs w:val="24"/>
        </w:rPr>
        <w:t xml:space="preserve">  蓉</w:t>
      </w:r>
      <w:r>
        <w:rPr>
          <w:rFonts w:hint="eastAsia" w:asciiTheme="minorEastAsia" w:hAnsiTheme="minorEastAsia"/>
          <w:b/>
          <w:sz w:val="24"/>
          <w:szCs w:val="24"/>
        </w:rPr>
        <w:t xml:space="preserve"> </w:t>
      </w:r>
      <w:r>
        <w:rPr>
          <w:rFonts w:asciiTheme="minorEastAsia" w:hAnsiTheme="minorEastAsia"/>
          <w:b/>
          <w:sz w:val="24"/>
          <w:szCs w:val="24"/>
        </w:rPr>
        <w:t xml:space="preserve">    </w:t>
      </w:r>
      <w:r>
        <w:rPr>
          <w:rFonts w:hint="eastAsia" w:asciiTheme="minorEastAsia" w:hAnsiTheme="minorEastAsia"/>
          <w:b/>
          <w:sz w:val="24"/>
          <w:szCs w:val="24"/>
        </w:rPr>
        <w:t>联系电话：</w:t>
      </w:r>
      <w:r>
        <w:rPr>
          <w:rFonts w:asciiTheme="minorEastAsia" w:hAnsiTheme="minorEastAsia"/>
          <w:b/>
          <w:sz w:val="24"/>
          <w:szCs w:val="24"/>
        </w:rPr>
        <w:t>66782929*3061</w:t>
      </w:r>
    </w:p>
    <w:p>
      <w:pPr>
        <w:spacing w:line="360" w:lineRule="auto"/>
        <w:ind w:firstLine="241" w:firstLineChars="100"/>
        <w:jc w:val="left"/>
        <w:rPr>
          <w:rFonts w:asciiTheme="minorEastAsia" w:hAnsiTheme="minorEastAsia"/>
          <w:b/>
          <w:sz w:val="24"/>
          <w:szCs w:val="24"/>
        </w:rPr>
      </w:pPr>
      <w:r>
        <w:rPr>
          <w:rFonts w:hint="eastAsia" w:asciiTheme="minorEastAsia" w:hAnsiTheme="minorEastAsia"/>
          <w:b/>
          <w:sz w:val="24"/>
          <w:szCs w:val="24"/>
        </w:rPr>
        <w:t xml:space="preserve"> </w:t>
      </w:r>
    </w:p>
    <w:p>
      <w:pPr>
        <w:spacing w:line="360" w:lineRule="auto"/>
        <w:ind w:firstLine="241" w:firstLineChars="100"/>
        <w:jc w:val="center"/>
        <w:rPr>
          <w:rFonts w:hint="eastAsia" w:asciiTheme="minorEastAsia" w:hAnsiTheme="minorEastAsia"/>
          <w:b/>
          <w:sz w:val="24"/>
          <w:szCs w:val="24"/>
        </w:rPr>
      </w:pPr>
      <w:r>
        <w:rPr>
          <w:rFonts w:hint="eastAsia" w:asciiTheme="minorEastAsia" w:hAnsiTheme="minorEastAsia"/>
          <w:b/>
          <w:sz w:val="24"/>
          <w:szCs w:val="24"/>
        </w:rPr>
        <w:t xml:space="preserve"> </w:t>
      </w:r>
      <w:r>
        <w:rPr>
          <w:rFonts w:asciiTheme="minorEastAsia" w:hAnsiTheme="minorEastAsia"/>
          <w:b/>
          <w:sz w:val="24"/>
          <w:szCs w:val="24"/>
        </w:rPr>
        <w:t xml:space="preserve">                                 宝山区教育</w:t>
      </w:r>
      <w:r>
        <w:rPr>
          <w:rFonts w:hint="eastAsia" w:asciiTheme="minorEastAsia" w:hAnsiTheme="minorEastAsia"/>
          <w:b/>
          <w:sz w:val="24"/>
          <w:szCs w:val="24"/>
        </w:rPr>
        <w:t>局</w:t>
      </w:r>
    </w:p>
    <w:p>
      <w:pPr>
        <w:spacing w:line="360" w:lineRule="auto"/>
        <w:ind w:firstLine="241" w:firstLineChars="100"/>
        <w:jc w:val="center"/>
        <w:rPr>
          <w:rFonts w:asciiTheme="minorEastAsia" w:hAnsiTheme="minorEastAsia"/>
          <w:b/>
          <w:sz w:val="24"/>
          <w:szCs w:val="24"/>
        </w:rPr>
      </w:pPr>
      <w:r>
        <w:rPr>
          <w:rFonts w:hint="eastAsia" w:asciiTheme="minorEastAsia" w:hAnsiTheme="minorEastAsia"/>
          <w:b/>
          <w:sz w:val="24"/>
          <w:szCs w:val="24"/>
          <w:lang w:val="en-US" w:eastAsia="zh-CN"/>
        </w:rPr>
        <w:t xml:space="preserve">                                   宝山区教育学院</w:t>
      </w:r>
      <w:r>
        <w:rPr>
          <w:rFonts w:asciiTheme="minorEastAsia" w:hAnsiTheme="minorEastAsia"/>
          <w:b/>
          <w:sz w:val="24"/>
          <w:szCs w:val="24"/>
        </w:rPr>
        <w:t xml:space="preserve">                                  </w:t>
      </w:r>
    </w:p>
    <w:p>
      <w:pPr>
        <w:spacing w:line="360" w:lineRule="auto"/>
        <w:ind w:firstLine="241" w:firstLineChars="100"/>
        <w:jc w:val="center"/>
        <w:rPr>
          <w:rFonts w:asciiTheme="minorEastAsia" w:hAnsiTheme="minorEastAsia"/>
          <w:b/>
          <w:sz w:val="24"/>
          <w:szCs w:val="24"/>
        </w:rPr>
      </w:pPr>
      <w:r>
        <w:rPr>
          <w:rFonts w:hint="eastAsia" w:asciiTheme="minorEastAsia" w:hAnsiTheme="minorEastAsia"/>
          <w:b/>
          <w:sz w:val="24"/>
          <w:szCs w:val="24"/>
          <w:lang w:val="en-US" w:eastAsia="zh-CN"/>
        </w:rPr>
        <w:t xml:space="preserve">                                    </w:t>
      </w:r>
      <w:r>
        <w:rPr>
          <w:rFonts w:asciiTheme="minorEastAsia" w:hAnsiTheme="minorEastAsia"/>
          <w:b/>
          <w:sz w:val="24"/>
          <w:szCs w:val="24"/>
        </w:rPr>
        <w:t>2023</w:t>
      </w:r>
      <w:r>
        <w:rPr>
          <w:rFonts w:hint="eastAsia" w:asciiTheme="minorEastAsia" w:hAnsiTheme="minorEastAsia"/>
          <w:b/>
          <w:sz w:val="24"/>
          <w:szCs w:val="24"/>
        </w:rPr>
        <w:t>年</w:t>
      </w:r>
      <w:r>
        <w:rPr>
          <w:rFonts w:asciiTheme="minorEastAsia" w:hAnsiTheme="minorEastAsia"/>
          <w:b/>
          <w:sz w:val="24"/>
          <w:szCs w:val="24"/>
        </w:rPr>
        <w:t>5</w:t>
      </w:r>
      <w:r>
        <w:rPr>
          <w:rFonts w:hint="eastAsia" w:asciiTheme="minorEastAsia" w:hAnsiTheme="minorEastAsia"/>
          <w:b/>
          <w:sz w:val="24"/>
          <w:szCs w:val="24"/>
        </w:rPr>
        <w:t>月</w:t>
      </w:r>
      <w:r>
        <w:rPr>
          <w:rFonts w:asciiTheme="minorEastAsia" w:hAnsiTheme="minorEastAsia"/>
          <w:b/>
          <w:sz w:val="24"/>
          <w:szCs w:val="24"/>
        </w:rPr>
        <w:t>1</w:t>
      </w:r>
      <w:r>
        <w:rPr>
          <w:rFonts w:hint="eastAsia" w:asciiTheme="minorEastAsia" w:hAnsiTheme="minorEastAsia"/>
          <w:b/>
          <w:sz w:val="24"/>
          <w:szCs w:val="24"/>
          <w:lang w:val="en-US" w:eastAsia="zh-CN"/>
        </w:rPr>
        <w:t>6</w:t>
      </w:r>
      <w:r>
        <w:rPr>
          <w:rFonts w:hint="eastAsia" w:asciiTheme="minorEastAsia" w:hAnsiTheme="minorEastAsia"/>
          <w:b/>
          <w:sz w:val="24"/>
          <w:szCs w:val="24"/>
        </w:rPr>
        <w:t>日</w:t>
      </w:r>
    </w:p>
    <w:p>
      <w:pPr>
        <w:spacing w:line="520" w:lineRule="exact"/>
        <w:jc w:val="left"/>
        <w:rPr>
          <w:rFonts w:asciiTheme="minorEastAsia" w:hAnsiTheme="minorEastAsia"/>
          <w:b/>
          <w:sz w:val="24"/>
          <w:szCs w:val="24"/>
        </w:rPr>
      </w:pPr>
      <w:bookmarkStart w:id="0" w:name="_GoBack"/>
      <w:bookmarkEnd w:id="0"/>
    </w:p>
    <w:p>
      <w:pPr>
        <w:spacing w:line="460" w:lineRule="exact"/>
        <w:jc w:val="center"/>
        <w:rPr>
          <w:rFonts w:ascii="华文中宋" w:hAnsi="华文中宋" w:eastAsia="华文中宋"/>
          <w:b/>
          <w:sz w:val="28"/>
          <w:szCs w:val="28"/>
        </w:rPr>
      </w:pPr>
      <w:r>
        <w:rPr>
          <w:rFonts w:hint="eastAsia" w:ascii="华文中宋" w:hAnsi="华文中宋" w:eastAsia="华文中宋"/>
          <w:b/>
          <w:sz w:val="28"/>
          <w:szCs w:val="28"/>
        </w:rPr>
        <w:t>宝山区中小学“星级”班主任工作室评估指标</w:t>
      </w:r>
    </w:p>
    <w:tbl>
      <w:tblPr>
        <w:tblStyle w:val="6"/>
        <w:tblW w:w="8637" w:type="dxa"/>
        <w:jc w:val="center"/>
        <w:tblLayout w:type="fixed"/>
        <w:tblCellMar>
          <w:top w:w="0" w:type="dxa"/>
          <w:left w:w="108" w:type="dxa"/>
          <w:bottom w:w="0" w:type="dxa"/>
          <w:right w:w="108" w:type="dxa"/>
        </w:tblCellMar>
      </w:tblPr>
      <w:tblGrid>
        <w:gridCol w:w="1253"/>
        <w:gridCol w:w="1965"/>
        <w:gridCol w:w="5419"/>
      </w:tblGrid>
      <w:tr>
        <w:tblPrEx>
          <w:tblCellMar>
            <w:top w:w="0" w:type="dxa"/>
            <w:left w:w="108" w:type="dxa"/>
            <w:bottom w:w="0" w:type="dxa"/>
            <w:right w:w="108" w:type="dxa"/>
          </w:tblCellMar>
        </w:tblPrEx>
        <w:trPr>
          <w:trHeight w:val="370" w:hRule="atLeast"/>
          <w:tblHeader/>
          <w:jc w:val="center"/>
        </w:trPr>
        <w:tc>
          <w:tcPr>
            <w:tcW w:w="1253" w:type="dxa"/>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一级指标</w:t>
            </w:r>
          </w:p>
        </w:tc>
        <w:tc>
          <w:tcPr>
            <w:tcW w:w="1965" w:type="dxa"/>
            <w:tcBorders>
              <w:top w:val="single" w:color="auto" w:sz="8" w:space="0"/>
              <w:left w:val="nil"/>
              <w:bottom w:val="single" w:color="auto" w:sz="8" w:space="0"/>
              <w:right w:val="single" w:color="auto" w:sz="8"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二级指标</w:t>
            </w:r>
          </w:p>
        </w:tc>
        <w:tc>
          <w:tcPr>
            <w:tcW w:w="5419" w:type="dxa"/>
            <w:tcBorders>
              <w:top w:val="single" w:color="auto" w:sz="8" w:space="0"/>
              <w:left w:val="nil"/>
              <w:bottom w:val="single" w:color="auto" w:sz="8" w:space="0"/>
              <w:right w:val="single" w:color="auto" w:sz="4"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评估内容</w:t>
            </w:r>
          </w:p>
        </w:tc>
      </w:tr>
      <w:tr>
        <w:tblPrEx>
          <w:tblCellMar>
            <w:top w:w="0" w:type="dxa"/>
            <w:left w:w="108" w:type="dxa"/>
            <w:bottom w:w="0" w:type="dxa"/>
            <w:right w:w="108" w:type="dxa"/>
          </w:tblCellMar>
        </w:tblPrEx>
        <w:trPr>
          <w:trHeight w:val="402" w:hRule="atLeast"/>
          <w:jc w:val="center"/>
        </w:trPr>
        <w:tc>
          <w:tcPr>
            <w:tcW w:w="1253" w:type="dxa"/>
            <w:vMerge w:val="restart"/>
            <w:tcBorders>
              <w:top w:val="nil"/>
              <w:left w:val="single" w:color="auto" w:sz="8" w:space="0"/>
              <w:right w:val="single" w:color="auto" w:sz="8" w:space="0"/>
            </w:tcBorders>
            <w:vAlign w:val="center"/>
          </w:tcPr>
          <w:p>
            <w:pPr>
              <w:widowControl/>
              <w:spacing w:line="320" w:lineRule="exact"/>
              <w:jc w:val="center"/>
              <w:rPr>
                <w:rFonts w:ascii="黑体" w:hAnsi="宋体" w:eastAsia="黑体" w:cs="宋体"/>
                <w:b/>
                <w:kern w:val="0"/>
                <w:sz w:val="24"/>
                <w:szCs w:val="24"/>
              </w:rPr>
            </w:pPr>
            <w:r>
              <w:rPr>
                <w:rFonts w:hint="eastAsia" w:ascii="黑体" w:hAnsi="宋体" w:eastAsia="黑体" w:cs="宋体"/>
                <w:b/>
                <w:kern w:val="0"/>
                <w:sz w:val="24"/>
                <w:szCs w:val="24"/>
              </w:rPr>
              <w:t>A．</w:t>
            </w:r>
          </w:p>
          <w:p>
            <w:pPr>
              <w:widowControl/>
              <w:spacing w:line="320" w:lineRule="exact"/>
              <w:jc w:val="center"/>
              <w:rPr>
                <w:rFonts w:ascii="黑体" w:hAnsi="宋体" w:eastAsia="黑体" w:cs="宋体"/>
                <w:kern w:val="0"/>
                <w:sz w:val="22"/>
              </w:rPr>
            </w:pPr>
            <w:r>
              <w:rPr>
                <w:rFonts w:hint="eastAsia" w:ascii="黑体" w:hAnsi="宋体" w:eastAsia="黑体" w:cs="宋体"/>
                <w:kern w:val="0"/>
                <w:sz w:val="22"/>
              </w:rPr>
              <w:t>规划总结</w:t>
            </w:r>
          </w:p>
          <w:p>
            <w:pPr>
              <w:widowControl/>
              <w:spacing w:line="320" w:lineRule="exact"/>
              <w:jc w:val="center"/>
              <w:rPr>
                <w:rFonts w:ascii="黑体" w:hAnsi="宋体" w:eastAsia="黑体" w:cs="宋体"/>
                <w:kern w:val="0"/>
                <w:sz w:val="22"/>
              </w:rPr>
            </w:pPr>
            <w:r>
              <w:rPr>
                <w:rFonts w:hint="eastAsia" w:ascii="黑体" w:hAnsi="宋体" w:eastAsia="黑体" w:cs="宋体"/>
                <w:kern w:val="0"/>
                <w:sz w:val="22"/>
              </w:rPr>
              <w:t>（20分）</w:t>
            </w:r>
          </w:p>
        </w:tc>
        <w:tc>
          <w:tcPr>
            <w:tcW w:w="1965" w:type="dxa"/>
            <w:tcBorders>
              <w:top w:val="nil"/>
              <w:left w:val="nil"/>
              <w:bottom w:val="single" w:color="auto"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A1规划制定（8分）</w:t>
            </w:r>
          </w:p>
        </w:tc>
        <w:tc>
          <w:tcPr>
            <w:tcW w:w="5419" w:type="dxa"/>
            <w:tcBorders>
              <w:top w:val="nil"/>
              <w:left w:val="nil"/>
              <w:bottom w:val="single" w:color="auto" w:sz="8" w:space="0"/>
              <w:right w:val="single" w:color="auto" w:sz="4"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工作室建设有总体规划，包括建设目标、建设内容、配套措施和预期成果。</w:t>
            </w:r>
          </w:p>
        </w:tc>
      </w:tr>
      <w:tr>
        <w:tblPrEx>
          <w:tblCellMar>
            <w:top w:w="0" w:type="dxa"/>
            <w:left w:w="108" w:type="dxa"/>
            <w:bottom w:w="0" w:type="dxa"/>
            <w:right w:w="108" w:type="dxa"/>
          </w:tblCellMar>
        </w:tblPrEx>
        <w:trPr>
          <w:trHeight w:val="455" w:hRule="atLeast"/>
          <w:jc w:val="center"/>
        </w:trPr>
        <w:tc>
          <w:tcPr>
            <w:tcW w:w="1253" w:type="dxa"/>
            <w:vMerge w:val="continue"/>
            <w:tcBorders>
              <w:left w:val="single" w:color="auto" w:sz="8" w:space="0"/>
              <w:right w:val="single" w:color="auto" w:sz="8" w:space="0"/>
            </w:tcBorders>
            <w:vAlign w:val="center"/>
          </w:tcPr>
          <w:p>
            <w:pPr>
              <w:widowControl/>
              <w:spacing w:line="320" w:lineRule="exact"/>
              <w:jc w:val="center"/>
              <w:rPr>
                <w:rFonts w:ascii="黑体" w:hAnsi="宋体" w:eastAsia="黑体" w:cs="宋体"/>
                <w:kern w:val="0"/>
                <w:sz w:val="22"/>
              </w:rPr>
            </w:pPr>
          </w:p>
        </w:tc>
        <w:tc>
          <w:tcPr>
            <w:tcW w:w="1965" w:type="dxa"/>
            <w:tcBorders>
              <w:top w:val="nil"/>
              <w:left w:val="nil"/>
              <w:bottom w:val="single" w:color="auto"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A2年度计划（6分）</w:t>
            </w:r>
          </w:p>
        </w:tc>
        <w:tc>
          <w:tcPr>
            <w:tcW w:w="5419" w:type="dxa"/>
            <w:tcBorders>
              <w:top w:val="nil"/>
              <w:left w:val="nil"/>
              <w:bottom w:val="single" w:color="auto" w:sz="8" w:space="0"/>
              <w:right w:val="single" w:color="auto" w:sz="4"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工作室有分年度实施计划，能按计划完成各项任务。</w:t>
            </w:r>
          </w:p>
        </w:tc>
      </w:tr>
      <w:tr>
        <w:tblPrEx>
          <w:tblCellMar>
            <w:top w:w="0" w:type="dxa"/>
            <w:left w:w="108" w:type="dxa"/>
            <w:bottom w:w="0" w:type="dxa"/>
            <w:right w:w="108" w:type="dxa"/>
          </w:tblCellMar>
        </w:tblPrEx>
        <w:trPr>
          <w:trHeight w:val="390" w:hRule="atLeast"/>
          <w:jc w:val="center"/>
        </w:trPr>
        <w:tc>
          <w:tcPr>
            <w:tcW w:w="1253" w:type="dxa"/>
            <w:vMerge w:val="continue"/>
            <w:tcBorders>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kern w:val="0"/>
                <w:sz w:val="22"/>
              </w:rPr>
            </w:pPr>
          </w:p>
        </w:tc>
        <w:tc>
          <w:tcPr>
            <w:tcW w:w="1965" w:type="dxa"/>
            <w:tcBorders>
              <w:top w:val="nil"/>
              <w:left w:val="nil"/>
              <w:bottom w:val="single" w:color="auto"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A3工作总结（6分）</w:t>
            </w:r>
          </w:p>
        </w:tc>
        <w:tc>
          <w:tcPr>
            <w:tcW w:w="5419" w:type="dxa"/>
            <w:tcBorders>
              <w:top w:val="nil"/>
              <w:left w:val="nil"/>
              <w:bottom w:val="single" w:color="auto" w:sz="8" w:space="0"/>
              <w:right w:val="single" w:color="auto" w:sz="4" w:space="0"/>
            </w:tcBorders>
            <w:vAlign w:val="center"/>
          </w:tcPr>
          <w:p>
            <w:pPr>
              <w:spacing w:line="320" w:lineRule="exact"/>
              <w:rPr>
                <w:rFonts w:ascii="宋体" w:hAnsi="宋体" w:eastAsia="宋体" w:cs="宋体"/>
                <w:szCs w:val="21"/>
              </w:rPr>
            </w:pPr>
            <w:r>
              <w:rPr>
                <w:rFonts w:hint="eastAsia" w:ascii="宋体" w:hAnsi="宋体" w:eastAsia="宋体" w:cs="宋体"/>
                <w:kern w:val="0"/>
                <w:szCs w:val="21"/>
              </w:rPr>
              <w:t>工作室有阶段总结、终期总结。总结内容充实，特色鲜明。</w:t>
            </w:r>
          </w:p>
        </w:tc>
      </w:tr>
      <w:tr>
        <w:tblPrEx>
          <w:tblCellMar>
            <w:top w:w="0" w:type="dxa"/>
            <w:left w:w="108" w:type="dxa"/>
            <w:bottom w:w="0" w:type="dxa"/>
            <w:right w:w="108" w:type="dxa"/>
          </w:tblCellMar>
        </w:tblPrEx>
        <w:trPr>
          <w:trHeight w:val="528" w:hRule="atLeast"/>
          <w:jc w:val="center"/>
        </w:trPr>
        <w:tc>
          <w:tcPr>
            <w:tcW w:w="1253" w:type="dxa"/>
            <w:vMerge w:val="restart"/>
            <w:tcBorders>
              <w:top w:val="nil"/>
              <w:left w:val="single" w:color="auto" w:sz="8" w:space="0"/>
              <w:right w:val="single" w:color="auto" w:sz="8" w:space="0"/>
            </w:tcBorders>
            <w:vAlign w:val="center"/>
          </w:tcPr>
          <w:p>
            <w:pPr>
              <w:widowControl/>
              <w:spacing w:line="320" w:lineRule="exact"/>
              <w:jc w:val="center"/>
              <w:rPr>
                <w:rFonts w:ascii="黑体" w:hAnsi="宋体" w:eastAsia="黑体" w:cs="宋体"/>
                <w:b/>
                <w:kern w:val="0"/>
                <w:sz w:val="24"/>
                <w:szCs w:val="24"/>
              </w:rPr>
            </w:pPr>
            <w:r>
              <w:rPr>
                <w:rFonts w:hint="eastAsia" w:ascii="黑体" w:hAnsi="宋体" w:eastAsia="黑体" w:cs="宋体"/>
                <w:b/>
                <w:kern w:val="0"/>
                <w:sz w:val="24"/>
                <w:szCs w:val="24"/>
              </w:rPr>
              <w:t>B.</w:t>
            </w:r>
          </w:p>
          <w:p>
            <w:pPr>
              <w:widowControl/>
              <w:spacing w:line="320" w:lineRule="exact"/>
              <w:jc w:val="center"/>
              <w:rPr>
                <w:rFonts w:ascii="黑体" w:hAnsi="宋体" w:eastAsia="黑体" w:cs="宋体"/>
                <w:kern w:val="0"/>
                <w:sz w:val="22"/>
              </w:rPr>
            </w:pPr>
            <w:r>
              <w:rPr>
                <w:rFonts w:hint="eastAsia" w:ascii="黑体" w:hAnsi="宋体" w:eastAsia="黑体" w:cs="宋体"/>
                <w:kern w:val="0"/>
                <w:sz w:val="22"/>
              </w:rPr>
              <w:t>组织管理（20分）</w:t>
            </w:r>
          </w:p>
        </w:tc>
        <w:tc>
          <w:tcPr>
            <w:tcW w:w="1965" w:type="dxa"/>
            <w:vMerge w:val="restart"/>
            <w:tcBorders>
              <w:top w:val="nil"/>
              <w:left w:val="nil"/>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B1日常管理（10分）</w:t>
            </w:r>
          </w:p>
        </w:tc>
        <w:tc>
          <w:tcPr>
            <w:tcW w:w="5419" w:type="dxa"/>
            <w:tcBorders>
              <w:top w:val="nil"/>
              <w:left w:val="nil"/>
              <w:bottom w:val="single" w:color="auto" w:sz="4" w:space="0"/>
              <w:right w:val="single" w:color="auto" w:sz="4" w:space="0"/>
            </w:tcBorders>
            <w:vAlign w:val="center"/>
          </w:tcPr>
          <w:p>
            <w:pPr>
              <w:spacing w:line="320" w:lineRule="exact"/>
              <w:rPr>
                <w:rFonts w:ascii="宋体" w:hAnsi="宋体" w:eastAsia="宋体" w:cs="宋体"/>
                <w:kern w:val="0"/>
                <w:szCs w:val="21"/>
              </w:rPr>
            </w:pPr>
            <w:r>
              <w:rPr>
                <w:rFonts w:hint="eastAsia" w:ascii="宋体" w:hAnsi="宋体" w:eastAsia="宋体" w:cs="宋体"/>
                <w:kern w:val="0"/>
                <w:szCs w:val="21"/>
              </w:rPr>
              <w:t>“三星级”班主任工作室要加强工作室管理和制度建设，健全学员考勤、考核等制度。建立学员档案。其他有条件的工作室可以参照实施。</w:t>
            </w:r>
          </w:p>
        </w:tc>
      </w:tr>
      <w:tr>
        <w:tblPrEx>
          <w:tblCellMar>
            <w:top w:w="0" w:type="dxa"/>
            <w:left w:w="108" w:type="dxa"/>
            <w:bottom w:w="0" w:type="dxa"/>
            <w:right w:w="108" w:type="dxa"/>
          </w:tblCellMar>
        </w:tblPrEx>
        <w:trPr>
          <w:trHeight w:val="527" w:hRule="atLeast"/>
          <w:jc w:val="center"/>
        </w:trPr>
        <w:tc>
          <w:tcPr>
            <w:tcW w:w="1253" w:type="dxa"/>
            <w:vMerge w:val="continue"/>
            <w:tcBorders>
              <w:top w:val="nil"/>
              <w:left w:val="single" w:color="auto" w:sz="8" w:space="0"/>
              <w:right w:val="single" w:color="auto" w:sz="8" w:space="0"/>
            </w:tcBorders>
            <w:vAlign w:val="center"/>
          </w:tcPr>
          <w:p>
            <w:pPr>
              <w:widowControl/>
              <w:spacing w:line="320" w:lineRule="exact"/>
              <w:jc w:val="center"/>
              <w:rPr>
                <w:rFonts w:ascii="黑体" w:hAnsi="宋体" w:eastAsia="黑体" w:cs="宋体"/>
                <w:b/>
                <w:kern w:val="0"/>
                <w:sz w:val="24"/>
                <w:szCs w:val="24"/>
              </w:rPr>
            </w:pPr>
          </w:p>
        </w:tc>
        <w:tc>
          <w:tcPr>
            <w:tcW w:w="1965" w:type="dxa"/>
            <w:vMerge w:val="continue"/>
            <w:tcBorders>
              <w:top w:val="nil"/>
              <w:left w:val="nil"/>
              <w:right w:val="single" w:color="auto" w:sz="8" w:space="0"/>
            </w:tcBorders>
            <w:vAlign w:val="center"/>
          </w:tcPr>
          <w:p>
            <w:pPr>
              <w:widowControl/>
              <w:spacing w:line="320" w:lineRule="exact"/>
              <w:rPr>
                <w:rFonts w:ascii="宋体" w:hAnsi="宋体" w:eastAsia="宋体" w:cs="宋体"/>
                <w:kern w:val="0"/>
                <w:szCs w:val="21"/>
              </w:rPr>
            </w:pPr>
          </w:p>
        </w:tc>
        <w:tc>
          <w:tcPr>
            <w:tcW w:w="5419" w:type="dxa"/>
            <w:tcBorders>
              <w:top w:val="nil"/>
              <w:left w:val="nil"/>
              <w:bottom w:val="single" w:color="auto" w:sz="4" w:space="0"/>
              <w:right w:val="single" w:color="auto" w:sz="4" w:space="0"/>
            </w:tcBorders>
            <w:vAlign w:val="center"/>
          </w:tcPr>
          <w:p>
            <w:pPr>
              <w:spacing w:line="320" w:lineRule="exact"/>
              <w:rPr>
                <w:rFonts w:ascii="宋体" w:hAnsi="宋体" w:eastAsia="宋体" w:cs="宋体"/>
                <w:kern w:val="0"/>
                <w:szCs w:val="21"/>
              </w:rPr>
            </w:pPr>
            <w:r>
              <w:rPr>
                <w:rFonts w:hint="eastAsia" w:ascii="宋体" w:hAnsi="宋体" w:eastAsia="宋体" w:cs="宋体"/>
                <w:kern w:val="0"/>
                <w:szCs w:val="21"/>
              </w:rPr>
              <w:t>培训活动由带头人独立主持，每月至少开展一次。</w:t>
            </w:r>
          </w:p>
        </w:tc>
      </w:tr>
      <w:tr>
        <w:tblPrEx>
          <w:tblCellMar>
            <w:top w:w="0" w:type="dxa"/>
            <w:left w:w="108" w:type="dxa"/>
            <w:bottom w:w="0" w:type="dxa"/>
            <w:right w:w="108" w:type="dxa"/>
          </w:tblCellMar>
        </w:tblPrEx>
        <w:trPr>
          <w:trHeight w:val="369" w:hRule="atLeast"/>
          <w:jc w:val="center"/>
        </w:trPr>
        <w:tc>
          <w:tcPr>
            <w:tcW w:w="1253" w:type="dxa"/>
            <w:vMerge w:val="continue"/>
            <w:tcBorders>
              <w:top w:val="nil"/>
              <w:left w:val="single" w:color="auto" w:sz="8" w:space="0"/>
              <w:right w:val="single" w:color="auto" w:sz="8" w:space="0"/>
            </w:tcBorders>
            <w:vAlign w:val="center"/>
          </w:tcPr>
          <w:p>
            <w:pPr>
              <w:widowControl/>
              <w:spacing w:line="320" w:lineRule="exact"/>
              <w:jc w:val="center"/>
              <w:rPr>
                <w:rFonts w:ascii="黑体" w:hAnsi="宋体" w:eastAsia="黑体" w:cs="宋体"/>
                <w:b/>
                <w:kern w:val="0"/>
                <w:sz w:val="24"/>
                <w:szCs w:val="24"/>
              </w:rPr>
            </w:pPr>
          </w:p>
        </w:tc>
        <w:tc>
          <w:tcPr>
            <w:tcW w:w="1965" w:type="dxa"/>
            <w:vMerge w:val="continue"/>
            <w:tcBorders>
              <w:left w:val="nil"/>
              <w:bottom w:val="single" w:color="auto" w:sz="8" w:space="0"/>
              <w:right w:val="single" w:color="auto" w:sz="8" w:space="0"/>
            </w:tcBorders>
            <w:vAlign w:val="center"/>
          </w:tcPr>
          <w:p>
            <w:pPr>
              <w:widowControl/>
              <w:spacing w:line="320" w:lineRule="exact"/>
              <w:rPr>
                <w:rFonts w:ascii="宋体" w:hAnsi="宋体" w:eastAsia="宋体" w:cs="宋体"/>
                <w:kern w:val="0"/>
                <w:szCs w:val="21"/>
              </w:rPr>
            </w:pPr>
          </w:p>
        </w:tc>
        <w:tc>
          <w:tcPr>
            <w:tcW w:w="5419" w:type="dxa"/>
            <w:tcBorders>
              <w:top w:val="single" w:color="auto" w:sz="4" w:space="0"/>
              <w:left w:val="nil"/>
              <w:bottom w:val="single" w:color="auto" w:sz="8" w:space="0"/>
              <w:right w:val="single" w:color="auto" w:sz="4" w:space="0"/>
            </w:tcBorders>
            <w:vAlign w:val="center"/>
          </w:tcPr>
          <w:p>
            <w:pPr>
              <w:spacing w:line="320" w:lineRule="exact"/>
              <w:rPr>
                <w:rFonts w:ascii="宋体" w:hAnsi="宋体" w:eastAsia="宋体" w:cs="宋体"/>
                <w:kern w:val="0"/>
                <w:szCs w:val="21"/>
              </w:rPr>
            </w:pPr>
            <w:r>
              <w:rPr>
                <w:rFonts w:hint="eastAsia" w:ascii="宋体" w:hAnsi="宋体" w:eastAsia="宋体" w:cs="宋体"/>
                <w:kern w:val="0"/>
                <w:szCs w:val="21"/>
              </w:rPr>
              <w:t>工作室建设经费单独建帐。预、决算情况基本一致，使用规范。</w:t>
            </w:r>
          </w:p>
        </w:tc>
      </w:tr>
      <w:tr>
        <w:tblPrEx>
          <w:tblCellMar>
            <w:top w:w="0" w:type="dxa"/>
            <w:left w:w="108" w:type="dxa"/>
            <w:bottom w:w="0" w:type="dxa"/>
            <w:right w:w="108" w:type="dxa"/>
          </w:tblCellMar>
        </w:tblPrEx>
        <w:trPr>
          <w:trHeight w:val="712" w:hRule="atLeast"/>
          <w:jc w:val="center"/>
        </w:trPr>
        <w:tc>
          <w:tcPr>
            <w:tcW w:w="1253" w:type="dxa"/>
            <w:vMerge w:val="continue"/>
            <w:tcBorders>
              <w:left w:val="single" w:color="auto" w:sz="8" w:space="0"/>
              <w:right w:val="single" w:color="auto" w:sz="8" w:space="0"/>
            </w:tcBorders>
            <w:vAlign w:val="center"/>
          </w:tcPr>
          <w:p>
            <w:pPr>
              <w:widowControl/>
              <w:spacing w:line="320" w:lineRule="exact"/>
              <w:jc w:val="center"/>
              <w:rPr>
                <w:rFonts w:ascii="宋体" w:hAnsi="宋体" w:cs="宋体"/>
                <w:kern w:val="0"/>
                <w:sz w:val="22"/>
              </w:rPr>
            </w:pPr>
          </w:p>
        </w:tc>
        <w:tc>
          <w:tcPr>
            <w:tcW w:w="1965" w:type="dxa"/>
            <w:tcBorders>
              <w:top w:val="nil"/>
              <w:left w:val="single" w:color="auto" w:sz="8" w:space="0"/>
              <w:bottom w:val="single" w:color="000000"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B2导师团队（5分）</w:t>
            </w:r>
          </w:p>
        </w:tc>
        <w:tc>
          <w:tcPr>
            <w:tcW w:w="5419" w:type="dxa"/>
            <w:tcBorders>
              <w:top w:val="single" w:color="auto" w:sz="8" w:space="0"/>
              <w:left w:val="nil"/>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导师团队配备合理，分工明确；定期指导，责任到位；课题落实，成果良好。</w:t>
            </w:r>
          </w:p>
        </w:tc>
      </w:tr>
      <w:tr>
        <w:tblPrEx>
          <w:tblCellMar>
            <w:top w:w="0" w:type="dxa"/>
            <w:left w:w="108" w:type="dxa"/>
            <w:bottom w:w="0" w:type="dxa"/>
            <w:right w:w="108" w:type="dxa"/>
          </w:tblCellMar>
        </w:tblPrEx>
        <w:trPr>
          <w:trHeight w:val="499" w:hRule="atLeast"/>
          <w:jc w:val="center"/>
        </w:trPr>
        <w:tc>
          <w:tcPr>
            <w:tcW w:w="1253" w:type="dxa"/>
            <w:vMerge w:val="continue"/>
            <w:tcBorders>
              <w:left w:val="single" w:color="auto" w:sz="8" w:space="0"/>
              <w:right w:val="single" w:color="auto" w:sz="8" w:space="0"/>
            </w:tcBorders>
            <w:vAlign w:val="center"/>
          </w:tcPr>
          <w:p>
            <w:pPr>
              <w:widowControl/>
              <w:spacing w:line="320" w:lineRule="exact"/>
              <w:jc w:val="center"/>
              <w:rPr>
                <w:rFonts w:ascii="宋体" w:hAnsi="宋体" w:cs="宋体"/>
                <w:kern w:val="0"/>
                <w:sz w:val="22"/>
              </w:rPr>
            </w:pPr>
          </w:p>
        </w:tc>
        <w:tc>
          <w:tcPr>
            <w:tcW w:w="1965" w:type="dxa"/>
            <w:vMerge w:val="restart"/>
            <w:tcBorders>
              <w:top w:val="nil"/>
              <w:left w:val="single" w:color="auto" w:sz="8" w:space="0"/>
              <w:bottom w:val="single" w:color="000000"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B3信息报送（5分）</w:t>
            </w:r>
          </w:p>
        </w:tc>
        <w:tc>
          <w:tcPr>
            <w:tcW w:w="5419" w:type="dxa"/>
            <w:tcBorders>
              <w:top w:val="single" w:color="auto" w:sz="8" w:space="0"/>
              <w:left w:val="nil"/>
              <w:bottom w:val="single" w:color="auto"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定期信息交流，每月至少一次简报（推文发布）。</w:t>
            </w:r>
          </w:p>
        </w:tc>
      </w:tr>
      <w:tr>
        <w:tblPrEx>
          <w:tblCellMar>
            <w:top w:w="0" w:type="dxa"/>
            <w:left w:w="108" w:type="dxa"/>
            <w:bottom w:w="0" w:type="dxa"/>
            <w:right w:w="108" w:type="dxa"/>
          </w:tblCellMar>
        </w:tblPrEx>
        <w:trPr>
          <w:trHeight w:val="232" w:hRule="atLeast"/>
          <w:jc w:val="center"/>
        </w:trPr>
        <w:tc>
          <w:tcPr>
            <w:tcW w:w="1253" w:type="dxa"/>
            <w:vMerge w:val="continue"/>
            <w:tcBorders>
              <w:left w:val="single" w:color="auto" w:sz="8" w:space="0"/>
              <w:bottom w:val="single" w:color="auto" w:sz="4" w:space="0"/>
              <w:right w:val="single" w:color="auto" w:sz="8" w:space="0"/>
            </w:tcBorders>
            <w:vAlign w:val="center"/>
          </w:tcPr>
          <w:p>
            <w:pPr>
              <w:widowControl/>
              <w:spacing w:line="320" w:lineRule="exact"/>
              <w:jc w:val="center"/>
              <w:rPr>
                <w:rFonts w:ascii="宋体" w:hAnsi="宋体" w:cs="宋体"/>
                <w:kern w:val="0"/>
                <w:sz w:val="22"/>
              </w:rPr>
            </w:pPr>
          </w:p>
        </w:tc>
        <w:tc>
          <w:tcPr>
            <w:tcW w:w="1965" w:type="dxa"/>
            <w:vMerge w:val="continue"/>
            <w:tcBorders>
              <w:top w:val="nil"/>
              <w:left w:val="single" w:color="auto" w:sz="8" w:space="0"/>
              <w:bottom w:val="single" w:color="auto" w:sz="4" w:space="0"/>
              <w:right w:val="single" w:color="auto" w:sz="8" w:space="0"/>
            </w:tcBorders>
            <w:vAlign w:val="center"/>
          </w:tcPr>
          <w:p>
            <w:pPr>
              <w:widowControl/>
              <w:spacing w:line="320" w:lineRule="exact"/>
              <w:jc w:val="left"/>
              <w:rPr>
                <w:rFonts w:ascii="宋体" w:hAnsi="宋体" w:eastAsia="宋体" w:cs="宋体"/>
                <w:kern w:val="0"/>
                <w:szCs w:val="21"/>
              </w:rPr>
            </w:pPr>
          </w:p>
        </w:tc>
        <w:tc>
          <w:tcPr>
            <w:tcW w:w="5419" w:type="dxa"/>
            <w:tcBorders>
              <w:top w:val="single" w:color="auto" w:sz="8" w:space="0"/>
              <w:left w:val="nil"/>
              <w:bottom w:val="single" w:color="auto"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“三星级”班主任工作室带头人利用信息化手段定期发布工作室工作风采（每月至少一次）。其他有条件的工作室可以参照实施。</w:t>
            </w:r>
          </w:p>
        </w:tc>
      </w:tr>
      <w:tr>
        <w:tblPrEx>
          <w:tblCellMar>
            <w:top w:w="0" w:type="dxa"/>
            <w:left w:w="108" w:type="dxa"/>
            <w:bottom w:w="0" w:type="dxa"/>
            <w:right w:w="108" w:type="dxa"/>
          </w:tblCellMar>
        </w:tblPrEx>
        <w:trPr>
          <w:trHeight w:val="335" w:hRule="atLeast"/>
          <w:jc w:val="center"/>
        </w:trPr>
        <w:tc>
          <w:tcPr>
            <w:tcW w:w="1253" w:type="dxa"/>
            <w:vMerge w:val="restart"/>
            <w:tcBorders>
              <w:top w:val="single" w:color="auto" w:sz="4" w:space="0"/>
              <w:left w:val="single" w:color="auto" w:sz="8" w:space="0"/>
              <w:right w:val="single" w:color="auto" w:sz="8" w:space="0"/>
            </w:tcBorders>
            <w:vAlign w:val="center"/>
          </w:tcPr>
          <w:p>
            <w:pPr>
              <w:widowControl/>
              <w:spacing w:line="320" w:lineRule="exact"/>
              <w:jc w:val="center"/>
              <w:rPr>
                <w:rFonts w:ascii="黑体" w:hAnsi="宋体" w:eastAsia="黑体" w:cs="宋体"/>
                <w:b/>
                <w:kern w:val="0"/>
                <w:sz w:val="24"/>
                <w:szCs w:val="24"/>
              </w:rPr>
            </w:pPr>
            <w:r>
              <w:rPr>
                <w:rFonts w:hint="eastAsia" w:ascii="黑体" w:hAnsi="宋体" w:eastAsia="黑体" w:cs="宋体"/>
                <w:b/>
                <w:kern w:val="0"/>
                <w:sz w:val="24"/>
                <w:szCs w:val="24"/>
              </w:rPr>
              <w:t>C.</w:t>
            </w:r>
          </w:p>
          <w:p>
            <w:pPr>
              <w:widowControl/>
              <w:spacing w:line="320" w:lineRule="exact"/>
              <w:jc w:val="center"/>
              <w:rPr>
                <w:rFonts w:ascii="黑体" w:hAnsi="宋体" w:eastAsia="黑体" w:cs="宋体"/>
                <w:kern w:val="0"/>
                <w:sz w:val="22"/>
              </w:rPr>
            </w:pPr>
            <w:r>
              <w:rPr>
                <w:rFonts w:hint="eastAsia" w:ascii="黑体" w:hAnsi="宋体" w:eastAsia="黑体" w:cs="宋体"/>
                <w:kern w:val="0"/>
                <w:sz w:val="22"/>
              </w:rPr>
              <w:t>培养实施（25分）</w:t>
            </w:r>
          </w:p>
        </w:tc>
        <w:tc>
          <w:tcPr>
            <w:tcW w:w="1965" w:type="dxa"/>
            <w:tcBorders>
              <w:top w:val="single" w:color="auto" w:sz="4" w:space="0"/>
              <w:left w:val="nil"/>
              <w:bottom w:val="single" w:color="auto"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C1培养方案（5分）</w:t>
            </w:r>
          </w:p>
        </w:tc>
        <w:tc>
          <w:tcPr>
            <w:tcW w:w="5419" w:type="dxa"/>
            <w:tcBorders>
              <w:top w:val="nil"/>
              <w:left w:val="nil"/>
              <w:bottom w:val="single" w:color="auto" w:sz="8" w:space="0"/>
              <w:right w:val="single" w:color="auto" w:sz="4"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“三星级”工作室须制定研修方案和学员个性化培养方案。其他有条件的工作室可以参照实施。</w:t>
            </w:r>
          </w:p>
        </w:tc>
      </w:tr>
      <w:tr>
        <w:tblPrEx>
          <w:tblCellMar>
            <w:top w:w="0" w:type="dxa"/>
            <w:left w:w="108" w:type="dxa"/>
            <w:bottom w:w="0" w:type="dxa"/>
            <w:right w:w="108" w:type="dxa"/>
          </w:tblCellMar>
        </w:tblPrEx>
        <w:trPr>
          <w:trHeight w:val="553" w:hRule="atLeast"/>
          <w:jc w:val="center"/>
        </w:trPr>
        <w:tc>
          <w:tcPr>
            <w:tcW w:w="1253" w:type="dxa"/>
            <w:vMerge w:val="continue"/>
            <w:tcBorders>
              <w:left w:val="single" w:color="auto" w:sz="8" w:space="0"/>
              <w:right w:val="single" w:color="auto" w:sz="8" w:space="0"/>
            </w:tcBorders>
            <w:vAlign w:val="center"/>
          </w:tcPr>
          <w:p>
            <w:pPr>
              <w:widowControl/>
              <w:spacing w:line="320" w:lineRule="exact"/>
              <w:jc w:val="center"/>
              <w:rPr>
                <w:rFonts w:ascii="黑体" w:hAnsi="宋体" w:eastAsia="黑体" w:cs="宋体"/>
                <w:kern w:val="0"/>
                <w:sz w:val="22"/>
              </w:rPr>
            </w:pPr>
          </w:p>
        </w:tc>
        <w:tc>
          <w:tcPr>
            <w:tcW w:w="1965" w:type="dxa"/>
            <w:tcBorders>
              <w:top w:val="nil"/>
              <w:left w:val="single" w:color="auto" w:sz="8" w:space="0"/>
              <w:bottom w:val="single" w:color="auto" w:sz="4"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C2实施过程（10分）</w:t>
            </w:r>
          </w:p>
        </w:tc>
        <w:tc>
          <w:tcPr>
            <w:tcW w:w="5419" w:type="dxa"/>
            <w:tcBorders>
              <w:top w:val="nil"/>
              <w:left w:val="nil"/>
              <w:bottom w:val="single" w:color="auto" w:sz="4" w:space="0"/>
              <w:right w:val="single" w:color="auto" w:sz="4"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突出学员主体性，注重多样化、适切性，体现训、习、研一体化要求。</w:t>
            </w:r>
          </w:p>
        </w:tc>
      </w:tr>
      <w:tr>
        <w:tblPrEx>
          <w:tblCellMar>
            <w:top w:w="0" w:type="dxa"/>
            <w:left w:w="108" w:type="dxa"/>
            <w:bottom w:w="0" w:type="dxa"/>
            <w:right w:w="108" w:type="dxa"/>
          </w:tblCellMar>
        </w:tblPrEx>
        <w:trPr>
          <w:trHeight w:val="770" w:hRule="atLeast"/>
          <w:jc w:val="center"/>
        </w:trPr>
        <w:tc>
          <w:tcPr>
            <w:tcW w:w="1253" w:type="dxa"/>
            <w:vMerge w:val="continue"/>
            <w:tcBorders>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kern w:val="0"/>
                <w:sz w:val="22"/>
              </w:rPr>
            </w:pPr>
          </w:p>
        </w:tc>
        <w:tc>
          <w:tcPr>
            <w:tcW w:w="1965" w:type="dxa"/>
            <w:tcBorders>
              <w:top w:val="single" w:color="auto" w:sz="4" w:space="0"/>
              <w:left w:val="nil"/>
              <w:bottom w:val="single" w:color="auto"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C3培训成效（10分）</w:t>
            </w:r>
          </w:p>
        </w:tc>
        <w:tc>
          <w:tcPr>
            <w:tcW w:w="5419" w:type="dxa"/>
            <w:tcBorders>
              <w:top w:val="single" w:color="auto" w:sz="4" w:space="0"/>
              <w:left w:val="nil"/>
              <w:bottom w:val="single" w:color="auto" w:sz="8" w:space="0"/>
              <w:right w:val="single" w:color="auto" w:sz="4"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学员能针对班主任工作实践中的重点、热点或难点，在实践中有所突破。</w:t>
            </w:r>
          </w:p>
        </w:tc>
      </w:tr>
      <w:tr>
        <w:tblPrEx>
          <w:tblCellMar>
            <w:top w:w="0" w:type="dxa"/>
            <w:left w:w="108" w:type="dxa"/>
            <w:bottom w:w="0" w:type="dxa"/>
            <w:right w:w="108" w:type="dxa"/>
          </w:tblCellMar>
        </w:tblPrEx>
        <w:trPr>
          <w:trHeight w:val="661" w:hRule="atLeast"/>
          <w:jc w:val="center"/>
        </w:trPr>
        <w:tc>
          <w:tcPr>
            <w:tcW w:w="1253" w:type="dxa"/>
            <w:vMerge w:val="restart"/>
            <w:tcBorders>
              <w:top w:val="nil"/>
              <w:left w:val="single" w:color="auto" w:sz="8" w:space="0"/>
              <w:right w:val="single" w:color="auto" w:sz="8" w:space="0"/>
            </w:tcBorders>
            <w:vAlign w:val="center"/>
          </w:tcPr>
          <w:p>
            <w:pPr>
              <w:spacing w:line="320" w:lineRule="exact"/>
              <w:jc w:val="center"/>
              <w:rPr>
                <w:rFonts w:ascii="黑体" w:hAnsi="宋体" w:eastAsia="黑体" w:cs="宋体"/>
                <w:b/>
                <w:kern w:val="0"/>
                <w:sz w:val="24"/>
                <w:szCs w:val="24"/>
              </w:rPr>
            </w:pPr>
            <w:r>
              <w:rPr>
                <w:rFonts w:hint="eastAsia" w:ascii="黑体" w:hAnsi="宋体" w:eastAsia="黑体" w:cs="宋体"/>
                <w:b/>
                <w:kern w:val="0"/>
                <w:sz w:val="24"/>
                <w:szCs w:val="24"/>
              </w:rPr>
              <w:t>D.</w:t>
            </w:r>
          </w:p>
          <w:p>
            <w:pPr>
              <w:spacing w:line="320" w:lineRule="exact"/>
              <w:jc w:val="center"/>
              <w:rPr>
                <w:rFonts w:ascii="黑体" w:hAnsi="宋体" w:eastAsia="黑体" w:cs="宋体"/>
                <w:kern w:val="0"/>
                <w:sz w:val="22"/>
              </w:rPr>
            </w:pPr>
            <w:r>
              <w:rPr>
                <w:rFonts w:hint="eastAsia" w:ascii="黑体" w:hAnsi="宋体" w:eastAsia="黑体" w:cs="宋体"/>
                <w:kern w:val="0"/>
                <w:sz w:val="22"/>
              </w:rPr>
              <w:t>课题研究（20分）</w:t>
            </w:r>
          </w:p>
        </w:tc>
        <w:tc>
          <w:tcPr>
            <w:tcW w:w="1965" w:type="dxa"/>
            <w:tcBorders>
              <w:top w:val="nil"/>
              <w:left w:val="single" w:color="auto" w:sz="8" w:space="0"/>
              <w:bottom w:val="single" w:color="000000"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D1建立课题（10分）</w:t>
            </w:r>
          </w:p>
        </w:tc>
        <w:tc>
          <w:tcPr>
            <w:tcW w:w="5419" w:type="dxa"/>
            <w:tcBorders>
              <w:top w:val="single" w:color="auto" w:sz="8" w:space="0"/>
              <w:left w:val="nil"/>
              <w:bottom w:val="single" w:color="auto" w:sz="4" w:space="0"/>
              <w:right w:val="single" w:color="auto" w:sz="4"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“三星级”工作室要根据工作室培养目标，结合学员实际和自身优势，确立相关课题。其他有条件的工作室可以参照实施。</w:t>
            </w:r>
          </w:p>
        </w:tc>
      </w:tr>
      <w:tr>
        <w:tblPrEx>
          <w:tblCellMar>
            <w:top w:w="0" w:type="dxa"/>
            <w:left w:w="108" w:type="dxa"/>
            <w:bottom w:w="0" w:type="dxa"/>
            <w:right w:w="108" w:type="dxa"/>
          </w:tblCellMar>
        </w:tblPrEx>
        <w:trPr>
          <w:trHeight w:val="765" w:hRule="atLeast"/>
          <w:jc w:val="center"/>
        </w:trPr>
        <w:tc>
          <w:tcPr>
            <w:tcW w:w="1253" w:type="dxa"/>
            <w:vMerge w:val="continue"/>
            <w:tcBorders>
              <w:left w:val="single" w:color="auto" w:sz="8" w:space="0"/>
              <w:bottom w:val="single" w:color="auto" w:sz="4" w:space="0"/>
              <w:right w:val="single" w:color="auto" w:sz="8" w:space="0"/>
            </w:tcBorders>
            <w:vAlign w:val="center"/>
          </w:tcPr>
          <w:p>
            <w:pPr>
              <w:widowControl/>
              <w:spacing w:line="320" w:lineRule="exact"/>
              <w:jc w:val="center"/>
              <w:rPr>
                <w:rFonts w:ascii="黑体" w:hAnsi="宋体" w:eastAsia="黑体" w:cs="宋体"/>
                <w:kern w:val="0"/>
                <w:sz w:val="22"/>
              </w:rPr>
            </w:pPr>
          </w:p>
        </w:tc>
        <w:tc>
          <w:tcPr>
            <w:tcW w:w="1965" w:type="dxa"/>
            <w:tcBorders>
              <w:top w:val="nil"/>
              <w:left w:val="single" w:color="auto" w:sz="8" w:space="0"/>
              <w:bottom w:val="single" w:color="auto" w:sz="4"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D2研究成果（10分）</w:t>
            </w:r>
          </w:p>
        </w:tc>
        <w:tc>
          <w:tcPr>
            <w:tcW w:w="5419" w:type="dxa"/>
            <w:tcBorders>
              <w:top w:val="single" w:color="auto" w:sz="8" w:space="0"/>
              <w:left w:val="nil"/>
              <w:bottom w:val="single" w:color="auto"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形成符合课题预期目标、有较强应用性和一定创新价值的研究成果。</w:t>
            </w:r>
          </w:p>
        </w:tc>
      </w:tr>
      <w:tr>
        <w:tblPrEx>
          <w:tblCellMar>
            <w:top w:w="0" w:type="dxa"/>
            <w:left w:w="108" w:type="dxa"/>
            <w:bottom w:w="0" w:type="dxa"/>
            <w:right w:w="108" w:type="dxa"/>
          </w:tblCellMar>
        </w:tblPrEx>
        <w:trPr>
          <w:trHeight w:val="559" w:hRule="atLeast"/>
          <w:jc w:val="center"/>
        </w:trPr>
        <w:tc>
          <w:tcPr>
            <w:tcW w:w="1253" w:type="dxa"/>
            <w:vMerge w:val="restart"/>
            <w:tcBorders>
              <w:top w:val="single" w:color="auto" w:sz="4" w:space="0"/>
              <w:left w:val="single" w:color="auto" w:sz="8" w:space="0"/>
              <w:right w:val="single" w:color="auto" w:sz="8" w:space="0"/>
            </w:tcBorders>
            <w:vAlign w:val="center"/>
          </w:tcPr>
          <w:p>
            <w:pPr>
              <w:widowControl/>
              <w:spacing w:line="320" w:lineRule="exact"/>
              <w:jc w:val="center"/>
              <w:rPr>
                <w:rFonts w:ascii="黑体" w:hAnsi="宋体" w:eastAsia="黑体" w:cs="宋体"/>
                <w:b/>
                <w:kern w:val="0"/>
                <w:sz w:val="24"/>
                <w:szCs w:val="24"/>
              </w:rPr>
            </w:pPr>
            <w:r>
              <w:rPr>
                <w:rFonts w:hint="eastAsia" w:ascii="黑体" w:hAnsi="宋体" w:eastAsia="黑体" w:cs="宋体"/>
                <w:b/>
                <w:kern w:val="0"/>
                <w:sz w:val="24"/>
                <w:szCs w:val="24"/>
              </w:rPr>
              <w:t>E.</w:t>
            </w:r>
          </w:p>
          <w:p>
            <w:pPr>
              <w:widowControl/>
              <w:spacing w:line="320" w:lineRule="exact"/>
              <w:jc w:val="center"/>
              <w:rPr>
                <w:rFonts w:ascii="黑体" w:hAnsi="宋体" w:eastAsia="黑体" w:cs="宋体"/>
                <w:kern w:val="0"/>
                <w:sz w:val="22"/>
              </w:rPr>
            </w:pPr>
            <w:r>
              <w:rPr>
                <w:rFonts w:hint="eastAsia" w:ascii="黑体" w:hAnsi="宋体" w:eastAsia="黑体" w:cs="宋体"/>
                <w:kern w:val="0"/>
                <w:sz w:val="22"/>
              </w:rPr>
              <w:t>示范辐射（15分）</w:t>
            </w:r>
          </w:p>
        </w:tc>
        <w:tc>
          <w:tcPr>
            <w:tcW w:w="1965" w:type="dxa"/>
            <w:tcBorders>
              <w:top w:val="single" w:color="auto" w:sz="4" w:space="0"/>
              <w:left w:val="single" w:color="auto" w:sz="8" w:space="0"/>
              <w:bottom w:val="single" w:color="000000"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E1展示交流（8分）</w:t>
            </w:r>
          </w:p>
        </w:tc>
        <w:tc>
          <w:tcPr>
            <w:tcW w:w="5419" w:type="dxa"/>
            <w:tcBorders>
              <w:top w:val="single" w:color="auto" w:sz="8" w:space="0"/>
              <w:left w:val="nil"/>
              <w:bottom w:val="single" w:color="auto" w:sz="8"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“两星级”以上班主任工作室，每学期开展至少一次工作室之间的研讨交流活动；在建设周期内，至少独立组织过一次区级及以上层面的公开展示交流活动。</w:t>
            </w:r>
          </w:p>
        </w:tc>
      </w:tr>
      <w:tr>
        <w:tblPrEx>
          <w:tblCellMar>
            <w:top w:w="0" w:type="dxa"/>
            <w:left w:w="108" w:type="dxa"/>
            <w:bottom w:w="0" w:type="dxa"/>
            <w:right w:w="108" w:type="dxa"/>
          </w:tblCellMar>
        </w:tblPrEx>
        <w:trPr>
          <w:trHeight w:val="611" w:hRule="atLeast"/>
          <w:jc w:val="center"/>
        </w:trPr>
        <w:tc>
          <w:tcPr>
            <w:tcW w:w="1253" w:type="dxa"/>
            <w:vMerge w:val="continue"/>
            <w:tcBorders>
              <w:left w:val="single" w:color="auto" w:sz="8" w:space="0"/>
              <w:bottom w:val="single" w:color="auto" w:sz="4" w:space="0"/>
              <w:right w:val="single" w:color="auto" w:sz="8" w:space="0"/>
            </w:tcBorders>
            <w:vAlign w:val="center"/>
          </w:tcPr>
          <w:p>
            <w:pPr>
              <w:widowControl/>
              <w:spacing w:line="320" w:lineRule="exact"/>
              <w:jc w:val="left"/>
              <w:rPr>
                <w:rFonts w:ascii="宋体" w:hAnsi="宋体" w:cs="宋体"/>
                <w:kern w:val="0"/>
                <w:sz w:val="24"/>
              </w:rPr>
            </w:pPr>
          </w:p>
        </w:tc>
        <w:tc>
          <w:tcPr>
            <w:tcW w:w="1965" w:type="dxa"/>
            <w:tcBorders>
              <w:top w:val="nil"/>
              <w:left w:val="nil"/>
              <w:bottom w:val="single" w:color="auto" w:sz="4" w:space="0"/>
              <w:right w:val="single" w:color="auto" w:sz="8"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E2共建共享（7分）</w:t>
            </w:r>
          </w:p>
        </w:tc>
        <w:tc>
          <w:tcPr>
            <w:tcW w:w="5419" w:type="dxa"/>
            <w:tcBorders>
              <w:top w:val="nil"/>
              <w:left w:val="nil"/>
              <w:bottom w:val="single" w:color="auto" w:sz="4" w:space="0"/>
              <w:right w:val="single" w:color="auto" w:sz="4"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在建设周期内，逐步形成相关实践成果，并能向工作室所在周边学校和学员所在学校辐射。</w:t>
            </w:r>
          </w:p>
        </w:tc>
      </w:tr>
      <w:tr>
        <w:tblPrEx>
          <w:tblCellMar>
            <w:top w:w="0" w:type="dxa"/>
            <w:left w:w="108" w:type="dxa"/>
            <w:bottom w:w="0" w:type="dxa"/>
            <w:right w:w="108" w:type="dxa"/>
          </w:tblCellMar>
        </w:tblPrEx>
        <w:trPr>
          <w:trHeight w:val="469" w:hRule="atLeast"/>
          <w:jc w:val="center"/>
        </w:trPr>
        <w:tc>
          <w:tcPr>
            <w:tcW w:w="3218" w:type="dxa"/>
            <w:gridSpan w:val="2"/>
            <w:tcBorders>
              <w:top w:val="single" w:color="auto" w:sz="4" w:space="0"/>
              <w:left w:val="single" w:color="auto" w:sz="8" w:space="0"/>
              <w:bottom w:val="single" w:color="auto" w:sz="4" w:space="0"/>
              <w:right w:val="single" w:color="auto" w:sz="8" w:space="0"/>
            </w:tcBorders>
            <w:vAlign w:val="center"/>
          </w:tcPr>
          <w:p>
            <w:pPr>
              <w:widowControl/>
              <w:spacing w:line="320" w:lineRule="exact"/>
              <w:jc w:val="center"/>
              <w:rPr>
                <w:rFonts w:ascii="仿宋_GB2312" w:hAnsi="宋体" w:eastAsia="仿宋_GB2312"/>
                <w:kern w:val="0"/>
                <w:sz w:val="24"/>
              </w:rPr>
            </w:pPr>
            <w:r>
              <w:rPr>
                <w:rFonts w:hint="eastAsia" w:ascii="宋体" w:hAnsi="宋体" w:eastAsia="宋体" w:cs="宋体"/>
                <w:kern w:val="0"/>
                <w:szCs w:val="21"/>
              </w:rPr>
              <w:t>附加：建设特色（10分）</w:t>
            </w:r>
          </w:p>
        </w:tc>
        <w:tc>
          <w:tcPr>
            <w:tcW w:w="5419" w:type="dxa"/>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有较鲜明的工作室建设特色，并能提供创建特色过程中经验总结、提炼的相应成果。 </w:t>
            </w:r>
          </w:p>
        </w:tc>
      </w:tr>
      <w:tr>
        <w:tblPrEx>
          <w:tblCellMar>
            <w:top w:w="0" w:type="dxa"/>
            <w:left w:w="108" w:type="dxa"/>
            <w:bottom w:w="0" w:type="dxa"/>
            <w:right w:w="108" w:type="dxa"/>
          </w:tblCellMar>
        </w:tblPrEx>
        <w:trPr>
          <w:trHeight w:val="379" w:hRule="atLeast"/>
          <w:jc w:val="center"/>
        </w:trPr>
        <w:tc>
          <w:tcPr>
            <w:tcW w:w="3218" w:type="dxa"/>
            <w:gridSpan w:val="2"/>
            <w:tcBorders>
              <w:top w:val="single" w:color="auto" w:sz="4" w:space="0"/>
              <w:left w:val="single" w:color="auto" w:sz="8" w:space="0"/>
              <w:bottom w:val="single" w:color="auto" w:sz="8" w:space="0"/>
              <w:right w:val="single" w:color="auto" w:sz="8" w:space="0"/>
            </w:tcBorders>
            <w:vAlign w:val="center"/>
          </w:tcPr>
          <w:p>
            <w:pPr>
              <w:widowControl/>
              <w:spacing w:line="320" w:lineRule="exact"/>
              <w:ind w:right="120"/>
              <w:jc w:val="center"/>
              <w:rPr>
                <w:rFonts w:ascii="宋体" w:hAnsi="宋体" w:eastAsia="宋体" w:cs="宋体"/>
                <w:kern w:val="0"/>
                <w:sz w:val="24"/>
              </w:rPr>
            </w:pPr>
            <w:r>
              <w:rPr>
                <w:rFonts w:hint="eastAsia" w:ascii="宋体" w:hAnsi="宋体" w:eastAsia="宋体" w:cs="宋体"/>
                <w:kern w:val="0"/>
                <w:sz w:val="24"/>
              </w:rPr>
              <w:t>总  分</w:t>
            </w:r>
          </w:p>
        </w:tc>
        <w:tc>
          <w:tcPr>
            <w:tcW w:w="5419" w:type="dxa"/>
            <w:tcBorders>
              <w:top w:val="single" w:color="auto" w:sz="4" w:space="0"/>
              <w:left w:val="nil"/>
              <w:bottom w:val="single" w:color="auto" w:sz="8" w:space="0"/>
              <w:right w:val="single" w:color="auto" w:sz="4" w:space="0"/>
            </w:tcBorders>
            <w:vAlign w:val="center"/>
          </w:tcPr>
          <w:p>
            <w:pPr>
              <w:widowControl/>
              <w:spacing w:line="320" w:lineRule="exact"/>
              <w:jc w:val="center"/>
              <w:rPr>
                <w:rFonts w:ascii="宋体" w:hAnsi="宋体" w:eastAsia="宋体" w:cs="宋体"/>
                <w:kern w:val="0"/>
                <w:sz w:val="24"/>
              </w:rPr>
            </w:pPr>
            <w:r>
              <w:rPr>
                <w:rFonts w:hint="eastAsia" w:ascii="宋体" w:hAnsi="宋体" w:eastAsia="宋体" w:cs="宋体"/>
                <w:kern w:val="0"/>
                <w:sz w:val="24"/>
              </w:rPr>
              <w:t>110分</w:t>
            </w:r>
          </w:p>
        </w:tc>
      </w:tr>
    </w:tbl>
    <w:p>
      <w:pPr>
        <w:spacing w:line="360" w:lineRule="auto"/>
        <w:rPr>
          <w:rFonts w:asciiTheme="minorEastAsia" w:hAnsiTheme="min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lYzA4ZjJlN2VkMTMxZTJhZDc0ZTgxOTc5OWI5ZjAifQ=="/>
  </w:docVars>
  <w:rsids>
    <w:rsidRoot w:val="009F73FB"/>
    <w:rsid w:val="000040A5"/>
    <w:rsid w:val="000C08A5"/>
    <w:rsid w:val="000C5FE0"/>
    <w:rsid w:val="001135B0"/>
    <w:rsid w:val="00116584"/>
    <w:rsid w:val="00121D1A"/>
    <w:rsid w:val="0015663D"/>
    <w:rsid w:val="001B09CC"/>
    <w:rsid w:val="001B5840"/>
    <w:rsid w:val="002022CD"/>
    <w:rsid w:val="00265486"/>
    <w:rsid w:val="00270BD7"/>
    <w:rsid w:val="002A1117"/>
    <w:rsid w:val="002A350F"/>
    <w:rsid w:val="002C3985"/>
    <w:rsid w:val="00317123"/>
    <w:rsid w:val="003436B9"/>
    <w:rsid w:val="00352C47"/>
    <w:rsid w:val="003704C5"/>
    <w:rsid w:val="00382298"/>
    <w:rsid w:val="00465364"/>
    <w:rsid w:val="005809F2"/>
    <w:rsid w:val="00606A50"/>
    <w:rsid w:val="006B2CE5"/>
    <w:rsid w:val="006D1F60"/>
    <w:rsid w:val="00714C1C"/>
    <w:rsid w:val="00740981"/>
    <w:rsid w:val="00752B75"/>
    <w:rsid w:val="007619E5"/>
    <w:rsid w:val="00830E2B"/>
    <w:rsid w:val="008E64A8"/>
    <w:rsid w:val="008F1EF7"/>
    <w:rsid w:val="00966C08"/>
    <w:rsid w:val="00985406"/>
    <w:rsid w:val="009D32DB"/>
    <w:rsid w:val="009F606C"/>
    <w:rsid w:val="009F735B"/>
    <w:rsid w:val="009F73FB"/>
    <w:rsid w:val="00A139A8"/>
    <w:rsid w:val="00A22B0E"/>
    <w:rsid w:val="00A318AF"/>
    <w:rsid w:val="00B479F4"/>
    <w:rsid w:val="00BB2095"/>
    <w:rsid w:val="00BB68E5"/>
    <w:rsid w:val="00BB695A"/>
    <w:rsid w:val="00BD7071"/>
    <w:rsid w:val="00C009D2"/>
    <w:rsid w:val="00C11B25"/>
    <w:rsid w:val="00C5164A"/>
    <w:rsid w:val="00C718B3"/>
    <w:rsid w:val="00CB06B0"/>
    <w:rsid w:val="00DB4FF1"/>
    <w:rsid w:val="00DC584A"/>
    <w:rsid w:val="00DE7A28"/>
    <w:rsid w:val="00E73FCC"/>
    <w:rsid w:val="00ED7883"/>
    <w:rsid w:val="00F10807"/>
    <w:rsid w:val="00FA176F"/>
    <w:rsid w:val="00FF485D"/>
    <w:rsid w:val="08626C5A"/>
    <w:rsid w:val="0FC12FDF"/>
    <w:rsid w:val="137824BB"/>
    <w:rsid w:val="14D507B4"/>
    <w:rsid w:val="19A52E4A"/>
    <w:rsid w:val="1E1660C5"/>
    <w:rsid w:val="1F5C3FAB"/>
    <w:rsid w:val="407C5E04"/>
    <w:rsid w:val="492267C1"/>
    <w:rsid w:val="523B7377"/>
    <w:rsid w:val="54AA0F5D"/>
    <w:rsid w:val="5E2A117B"/>
    <w:rsid w:val="632310A6"/>
    <w:rsid w:val="68593C09"/>
    <w:rsid w:val="70E9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p0"/>
    <w:basedOn w:val="1"/>
    <w:qFormat/>
    <w:uiPriority w:val="0"/>
    <w:pPr>
      <w:widowControl/>
    </w:pPr>
    <w:rPr>
      <w:rFonts w:ascii="Times New Roman" w:hAnsi="Times New Roman" w:eastAsia="宋体" w:cs="Times New Roman"/>
      <w:kern w:val="0"/>
      <w:szCs w:val="21"/>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日期 字符"/>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2030</Words>
  <Characters>2105</Characters>
  <Lines>16</Lines>
  <Paragraphs>4</Paragraphs>
  <TotalTime>521</TotalTime>
  <ScaleCrop>false</ScaleCrop>
  <LinksUpToDate>false</LinksUpToDate>
  <CharactersWithSpaces>2260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2023-04-10T06:10:00Z</dcterms:created>
  <dc:creator>admin</dc:creator>
  <cp:lastModifiedBy>Sweet</cp:lastModifiedBy>
  <dcterms:modified xsi:type="dcterms:W3CDTF">2023-05-16T00:55:05Z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C589FC70E86545C29EBEA2678D407766_12</vt:lpwstr>
  </property>
</Properties>
</file>