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落实意识形态工作责任制情况专项检查自查表</w:t>
      </w:r>
    </w:p>
    <w:p>
      <w:pPr>
        <w:spacing w:line="4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（2020年度）</w:t>
      </w:r>
    </w:p>
    <w:p>
      <w:pPr>
        <w:spacing w:line="400" w:lineRule="exact"/>
        <w:ind w:left="-141" w:leftChars="-67"/>
        <w:jc w:val="center"/>
        <w:rPr>
          <w:rFonts w:eastAsia="楷体_GB2312"/>
          <w:sz w:val="32"/>
          <w:szCs w:val="32"/>
        </w:rPr>
      </w:pPr>
      <w:r>
        <w:rPr>
          <w:rFonts w:eastAsia="仿宋_GB2312"/>
          <w:sz w:val="28"/>
          <w:szCs w:val="28"/>
        </w:rPr>
        <w:t>填报单位（盖章）：</w:t>
      </w:r>
      <w:r>
        <w:rPr>
          <w:rFonts w:eastAsia="仿宋_GB2312"/>
          <w:sz w:val="28"/>
          <w:szCs w:val="28"/>
          <w:u w:val="single"/>
        </w:rPr>
        <w:t xml:space="preserve">                </w:t>
      </w:r>
      <w:r>
        <w:rPr>
          <w:rFonts w:eastAsia="仿宋_GB2312"/>
          <w:sz w:val="28"/>
          <w:szCs w:val="28"/>
        </w:rPr>
        <w:t xml:space="preserve">          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8"/>
          <w:szCs w:val="28"/>
        </w:rPr>
        <w:t>填报人：</w:t>
      </w:r>
      <w:r>
        <w:rPr>
          <w:rFonts w:eastAsia="仿宋_GB2312"/>
          <w:sz w:val="24"/>
          <w:u w:val="single"/>
        </w:rPr>
        <w:t xml:space="preserve">               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8"/>
          <w:szCs w:val="28"/>
        </w:rPr>
        <w:t xml:space="preserve">     填表日期：2020年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日</w:t>
      </w: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998"/>
        <w:gridCol w:w="8280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类别</w:t>
            </w:r>
          </w:p>
        </w:tc>
        <w:tc>
          <w:tcPr>
            <w:tcW w:w="29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重点任务</w:t>
            </w:r>
          </w:p>
        </w:tc>
        <w:tc>
          <w:tcPr>
            <w:tcW w:w="8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具体情况</w:t>
            </w:r>
          </w:p>
        </w:tc>
        <w:tc>
          <w:tcPr>
            <w:tcW w:w="13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组织领导情况</w:t>
            </w:r>
          </w:p>
        </w:tc>
        <w:tc>
          <w:tcPr>
            <w:tcW w:w="299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制定意识形态工作责任制相关制度</w:t>
            </w:r>
          </w:p>
        </w:tc>
        <w:tc>
          <w:tcPr>
            <w:tcW w:w="828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制度名称：       </w:t>
            </w:r>
          </w:p>
        </w:tc>
        <w:tc>
          <w:tcPr>
            <w:tcW w:w="132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tcBorders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分析研判意识形态领域情况，在党内通报意识形态领域情况</w:t>
            </w:r>
          </w:p>
        </w:tc>
        <w:tc>
          <w:tcPr>
            <w:tcW w:w="8280" w:type="dxa"/>
            <w:tcBorders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时间和内容：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322" w:type="dxa"/>
            <w:tcBorders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80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中心组学习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299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中心组学习中央、市委、区委和教育工作党委有关部署要求</w:t>
            </w:r>
          </w:p>
        </w:tc>
        <w:tc>
          <w:tcPr>
            <w:tcW w:w="828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时间和内容：</w:t>
            </w:r>
          </w:p>
        </w:tc>
        <w:tc>
          <w:tcPr>
            <w:tcW w:w="132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00" w:type="dxa"/>
            <w:vMerge w:val="restart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阵地管理情况</w:t>
            </w:r>
          </w:p>
        </w:tc>
        <w:tc>
          <w:tcPr>
            <w:tcW w:w="2998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深入排查意识形态领域风险点</w:t>
            </w:r>
          </w:p>
        </w:tc>
        <w:tc>
          <w:tcPr>
            <w:tcW w:w="82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各类意识形态阵地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个（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  <w:sz w:val="24"/>
              </w:rPr>
              <w:t>网站，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  <w:sz w:val="24"/>
              </w:rPr>
              <w:t>微信公众号，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  <w:sz w:val="24"/>
              </w:rPr>
              <w:t>微博，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  <w:sz w:val="24"/>
              </w:rPr>
              <w:t>其他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）。其中查找风险隐患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个，制定整改措施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项。</w:t>
            </w:r>
          </w:p>
        </w:tc>
        <w:tc>
          <w:tcPr>
            <w:tcW w:w="132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严肃处理所辖人员发表违反政治纪律和组织纪律、否定党的领导等错误言论</w:t>
            </w:r>
          </w:p>
        </w:tc>
        <w:tc>
          <w:tcPr>
            <w:tcW w:w="8280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是否发生过发表错误言论情况问题  是□ 否□  </w:t>
            </w:r>
          </w:p>
          <w:p>
            <w:pPr>
              <w:pStyle w:val="4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处理</w:t>
            </w:r>
            <w:r>
              <w:rPr>
                <w:rFonts w:eastAsia="仿宋_GB2312"/>
                <w:u w:val="single"/>
              </w:rPr>
              <w:t xml:space="preserve">  </w:t>
            </w:r>
            <w:r>
              <w:rPr>
                <w:rFonts w:eastAsia="仿宋_GB2312"/>
              </w:rPr>
              <w:t>人，给予党政纪处分</w:t>
            </w:r>
            <w:r>
              <w:rPr>
                <w:rFonts w:eastAsia="仿宋_GB2312"/>
                <w:u w:val="single"/>
              </w:rPr>
              <w:t xml:space="preserve">  </w:t>
            </w:r>
            <w:r>
              <w:rPr>
                <w:rFonts w:eastAsia="仿宋_GB2312"/>
              </w:rPr>
              <w:t>人</w:t>
            </w:r>
          </w:p>
        </w:tc>
        <w:tc>
          <w:tcPr>
            <w:tcW w:w="1322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信息发布及报送情况</w:t>
            </w:r>
          </w:p>
        </w:tc>
        <w:tc>
          <w:tcPr>
            <w:tcW w:w="8280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是否建立信息报送审核机制  是□ 否□</w:t>
            </w:r>
          </w:p>
        </w:tc>
        <w:tc>
          <w:tcPr>
            <w:tcW w:w="1322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80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处置意识形态领域重大问题等情况</w:t>
            </w:r>
          </w:p>
        </w:tc>
        <w:tc>
          <w:tcPr>
            <w:tcW w:w="299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有力处置意识形态重大问题（或重大舆情事件）</w:t>
            </w:r>
          </w:p>
        </w:tc>
        <w:tc>
          <w:tcPr>
            <w:tcW w:w="828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是否发生过重大意识形态问题（或重大舆情事件） 是□ 否□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事件名称、处置结果：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队伍建设情况</w:t>
            </w:r>
          </w:p>
        </w:tc>
        <w:tc>
          <w:tcPr>
            <w:tcW w:w="2998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夯实基层宣传思想文化干部队伍</w:t>
            </w:r>
          </w:p>
        </w:tc>
        <w:tc>
          <w:tcPr>
            <w:tcW w:w="82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学校参与宣传思想文化工作的人员总计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人。</w:t>
            </w:r>
          </w:p>
        </w:tc>
        <w:tc>
          <w:tcPr>
            <w:tcW w:w="132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特色做法</w:t>
            </w:r>
          </w:p>
        </w:tc>
        <w:tc>
          <w:tcPr>
            <w:tcW w:w="1260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80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存在问题</w:t>
            </w:r>
          </w:p>
        </w:tc>
        <w:tc>
          <w:tcPr>
            <w:tcW w:w="12600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80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下一步打算</w:t>
            </w:r>
          </w:p>
        </w:tc>
        <w:tc>
          <w:tcPr>
            <w:tcW w:w="12600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可附页</w:t>
            </w:r>
          </w:p>
        </w:tc>
      </w:tr>
    </w:tbl>
    <w:p>
      <w:pPr>
        <w:tabs>
          <w:tab w:val="left" w:pos="2880"/>
          <w:tab w:val="left" w:pos="3240"/>
        </w:tabs>
        <w:ind w:left="-1073" w:leftChars="-511" w:right="-962" w:rightChars="-458" w:firstLine="873" w:firstLineChars="36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24"/>
        </w:rPr>
        <w:t>填表说明：</w:t>
      </w:r>
      <w:r>
        <w:rPr>
          <w:szCs w:val="21"/>
        </w:rPr>
        <w:t>具体情况在相应的“</w:t>
      </w:r>
      <w:r>
        <w:rPr>
          <w:rFonts w:eastAsia="仿宋_GB2312"/>
          <w:szCs w:val="21"/>
        </w:rPr>
        <w:t>□</w:t>
      </w:r>
      <w:r>
        <w:rPr>
          <w:szCs w:val="21"/>
        </w:rPr>
        <w:t xml:space="preserve">”打“√”，其它内容填报相关数据或情况。 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40" w:h="11907" w:orient="landscape"/>
      <w:pgMar w:top="1076" w:right="1440" w:bottom="951" w:left="1440" w:header="851" w:footer="567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435D4"/>
    <w:rsid w:val="0B940488"/>
    <w:rsid w:val="2BC435D4"/>
    <w:rsid w:val="4ECE1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2020-11-09T01:47:00Z</dcterms:created>
  <dc:creator>陈洁霓</dc:creator>
  <cp:lastModifiedBy>陈洁霓</cp:lastModifiedBy>
  <dcterms:modified xsi:type="dcterms:W3CDTF">2020-11-09T01:57:24Z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