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192B" w:rsidRPr="00EA5296" w:rsidRDefault="0038192B" w:rsidP="0038192B">
      <w:pPr>
        <w:overflowPunct w:val="0"/>
        <w:adjustRightInd w:val="0"/>
        <w:snapToGrid w:val="0"/>
        <w:spacing w:line="336" w:lineRule="auto"/>
        <w:rPr>
          <w:rFonts w:ascii="黑体" w:eastAsia="黑体"/>
          <w:noProof/>
          <w:kern w:val="0"/>
          <w:szCs w:val="32"/>
        </w:rPr>
      </w:pPr>
    </w:p>
    <w:p w:rsidR="0038192B" w:rsidRPr="00EA5296" w:rsidRDefault="0038192B" w:rsidP="0038192B">
      <w:pPr>
        <w:overflowPunct w:val="0"/>
        <w:adjustRightInd w:val="0"/>
        <w:snapToGrid w:val="0"/>
        <w:spacing w:line="180" w:lineRule="exact"/>
        <w:rPr>
          <w:rFonts w:ascii="黑体" w:eastAsia="黑体"/>
          <w:noProof/>
          <w:kern w:val="0"/>
          <w:szCs w:val="32"/>
        </w:rPr>
      </w:pPr>
    </w:p>
    <w:p w:rsidR="0038192B" w:rsidRPr="0038192B" w:rsidRDefault="0038192B" w:rsidP="0038192B">
      <w:pPr>
        <w:overflowPunct w:val="0"/>
        <w:adjustRightInd w:val="0"/>
        <w:snapToGrid w:val="0"/>
        <w:ind w:left="170" w:right="170"/>
        <w:jc w:val="distribute"/>
        <w:rPr>
          <w:rFonts w:ascii="方正小标宋简体" w:eastAsia="方正小标宋简体" w:hAnsi="宋体"/>
          <w:color w:val="FF0000"/>
          <w:kern w:val="0"/>
          <w:sz w:val="72"/>
          <w:szCs w:val="72"/>
        </w:rPr>
      </w:pPr>
      <w:r w:rsidRPr="0038192B">
        <w:rPr>
          <w:rFonts w:ascii="方正小标宋简体" w:eastAsia="方正小标宋简体" w:hAnsi="宋体" w:hint="eastAsia"/>
          <w:color w:val="FF0000"/>
          <w:kern w:val="0"/>
          <w:sz w:val="72"/>
          <w:szCs w:val="72"/>
        </w:rPr>
        <w:t>上海市市场监督管理局</w:t>
      </w:r>
    </w:p>
    <w:p w:rsidR="0038192B" w:rsidRPr="0038192B" w:rsidRDefault="0038192B" w:rsidP="0038192B">
      <w:pPr>
        <w:overflowPunct w:val="0"/>
        <w:adjustRightInd w:val="0"/>
        <w:snapToGrid w:val="0"/>
        <w:ind w:left="170" w:right="170"/>
        <w:jc w:val="distribute"/>
        <w:rPr>
          <w:rFonts w:ascii="方正小标宋简体" w:eastAsia="方正小标宋简体" w:hAnsi="宋体"/>
          <w:color w:val="FF0000"/>
          <w:kern w:val="0"/>
          <w:sz w:val="72"/>
          <w:szCs w:val="72"/>
        </w:rPr>
      </w:pPr>
      <w:r w:rsidRPr="0038192B">
        <w:rPr>
          <w:rFonts w:ascii="方正小标宋简体" w:eastAsia="方正小标宋简体" w:hAnsi="宋体" w:hint="eastAsia"/>
          <w:color w:val="FF0000"/>
          <w:kern w:val="0"/>
          <w:sz w:val="72"/>
          <w:szCs w:val="72"/>
        </w:rPr>
        <w:t>上海市教育委员会</w:t>
      </w:r>
    </w:p>
    <w:p w:rsidR="0038192B" w:rsidRPr="0038192B" w:rsidRDefault="0038192B" w:rsidP="0038192B">
      <w:pPr>
        <w:overflowPunct w:val="0"/>
        <w:adjustRightInd w:val="0"/>
        <w:snapToGrid w:val="0"/>
        <w:ind w:left="170" w:right="170"/>
        <w:jc w:val="distribute"/>
        <w:rPr>
          <w:rFonts w:ascii="方正小标宋简体" w:eastAsia="方正小标宋简体" w:hAnsi="宋体"/>
          <w:color w:val="FF0000"/>
          <w:kern w:val="0"/>
          <w:sz w:val="72"/>
          <w:szCs w:val="72"/>
        </w:rPr>
      </w:pPr>
      <w:r w:rsidRPr="0038192B">
        <w:rPr>
          <w:rFonts w:ascii="方正小标宋简体" w:eastAsia="方正小标宋简体" w:hAnsi="宋体" w:hint="eastAsia"/>
          <w:color w:val="FF0000"/>
          <w:kern w:val="0"/>
          <w:sz w:val="72"/>
          <w:szCs w:val="72"/>
        </w:rPr>
        <w:t>上海市卫生健康委员会</w:t>
      </w:r>
    </w:p>
    <w:p w:rsidR="0038192B" w:rsidRPr="0038192B" w:rsidRDefault="0038192B" w:rsidP="0038192B">
      <w:pPr>
        <w:overflowPunct w:val="0"/>
        <w:adjustRightInd w:val="0"/>
        <w:snapToGrid w:val="0"/>
        <w:ind w:left="170" w:right="170"/>
        <w:jc w:val="distribute"/>
        <w:rPr>
          <w:rFonts w:ascii="方正小标宋简体" w:eastAsia="方正小标宋简体" w:hAnsi="宋体"/>
          <w:color w:val="FF0000"/>
          <w:kern w:val="0"/>
          <w:sz w:val="72"/>
          <w:szCs w:val="72"/>
        </w:rPr>
      </w:pPr>
      <w:r w:rsidRPr="0038192B">
        <w:rPr>
          <w:rFonts w:ascii="方正小标宋简体" w:eastAsia="方正小标宋简体" w:hAnsi="宋体" w:hint="eastAsia"/>
          <w:color w:val="FF0000"/>
          <w:kern w:val="0"/>
          <w:sz w:val="72"/>
          <w:szCs w:val="72"/>
        </w:rPr>
        <w:t>上海市公安局</w:t>
      </w:r>
    </w:p>
    <w:p w:rsidR="0038192B" w:rsidRPr="00EA5296" w:rsidRDefault="0038192B" w:rsidP="0038192B">
      <w:pPr>
        <w:tabs>
          <w:tab w:val="left" w:pos="790"/>
        </w:tabs>
        <w:overflowPunct w:val="0"/>
        <w:adjustRightInd w:val="0"/>
        <w:snapToGrid w:val="0"/>
        <w:spacing w:line="252" w:lineRule="auto"/>
        <w:jc w:val="center"/>
        <w:rPr>
          <w:rFonts w:ascii="黑体" w:eastAsia="黑体"/>
          <w:noProof/>
          <w:kern w:val="0"/>
          <w:szCs w:val="32"/>
        </w:rPr>
      </w:pPr>
    </w:p>
    <w:p w:rsidR="0038192B" w:rsidRPr="00EA5296" w:rsidRDefault="0038192B" w:rsidP="0038192B">
      <w:pPr>
        <w:tabs>
          <w:tab w:val="left" w:pos="790"/>
        </w:tabs>
        <w:overflowPunct w:val="0"/>
        <w:adjustRightInd w:val="0"/>
        <w:snapToGrid w:val="0"/>
        <w:spacing w:line="252" w:lineRule="auto"/>
        <w:jc w:val="center"/>
        <w:rPr>
          <w:rFonts w:ascii="黑体" w:eastAsia="黑体"/>
          <w:noProof/>
          <w:kern w:val="0"/>
          <w:szCs w:val="32"/>
        </w:rPr>
      </w:pPr>
    </w:p>
    <w:p w:rsidR="0038192B" w:rsidRPr="00EA5296" w:rsidRDefault="0038192B" w:rsidP="0038192B">
      <w:pPr>
        <w:tabs>
          <w:tab w:val="left" w:pos="790"/>
        </w:tabs>
        <w:overflowPunct w:val="0"/>
        <w:adjustRightInd w:val="0"/>
        <w:snapToGrid w:val="0"/>
        <w:spacing w:line="336" w:lineRule="auto"/>
        <w:jc w:val="center"/>
        <w:rPr>
          <w:kern w:val="0"/>
          <w:szCs w:val="32"/>
        </w:rPr>
      </w:pPr>
      <w:r w:rsidRPr="00EA5296">
        <w:rPr>
          <w:rFonts w:hint="eastAsia"/>
          <w:kern w:val="0"/>
          <w:szCs w:val="32"/>
        </w:rPr>
        <w:t>沪市监</w:t>
      </w:r>
      <w:r>
        <w:rPr>
          <w:rFonts w:hint="eastAsia"/>
          <w:kern w:val="0"/>
          <w:szCs w:val="32"/>
        </w:rPr>
        <w:t>食经</w:t>
      </w:r>
      <w:r w:rsidRPr="00EA5296">
        <w:rPr>
          <w:rFonts w:hint="eastAsia"/>
          <w:kern w:val="0"/>
          <w:szCs w:val="32"/>
        </w:rPr>
        <w:t>〔20</w:t>
      </w:r>
      <w:r>
        <w:rPr>
          <w:rFonts w:hint="eastAsia"/>
          <w:kern w:val="0"/>
          <w:szCs w:val="32"/>
        </w:rPr>
        <w:t>20</w:t>
      </w:r>
      <w:r w:rsidRPr="00EA5296">
        <w:rPr>
          <w:rFonts w:hint="eastAsia"/>
          <w:kern w:val="0"/>
          <w:szCs w:val="32"/>
        </w:rPr>
        <w:t>〕</w:t>
      </w:r>
      <w:r w:rsidR="003531FA">
        <w:rPr>
          <w:rFonts w:hint="eastAsia"/>
          <w:kern w:val="0"/>
          <w:szCs w:val="32"/>
        </w:rPr>
        <w:t>482</w:t>
      </w:r>
      <w:r w:rsidRPr="00EA5296">
        <w:rPr>
          <w:rFonts w:hint="eastAsia"/>
          <w:kern w:val="0"/>
          <w:szCs w:val="32"/>
        </w:rPr>
        <w:t>号</w:t>
      </w:r>
    </w:p>
    <w:p w:rsidR="0038192B" w:rsidRPr="00EA5296" w:rsidRDefault="0070610D" w:rsidP="0038192B">
      <w:pPr>
        <w:tabs>
          <w:tab w:val="left" w:pos="790"/>
        </w:tabs>
        <w:overflowPunct w:val="0"/>
        <w:adjustRightInd w:val="0"/>
        <w:snapToGrid w:val="0"/>
        <w:spacing w:line="336" w:lineRule="auto"/>
        <w:jc w:val="center"/>
        <w:rPr>
          <w:kern w:val="0"/>
          <w:szCs w:val="30"/>
        </w:rPr>
      </w:pPr>
      <w:r>
        <w:rPr>
          <w:noProof/>
          <w:kern w:val="0"/>
          <w:szCs w:val="30"/>
        </w:rPr>
        <w:pict>
          <v:line id="_x0000_s1026" style="position:absolute;left:0;text-align:left;z-index:251660288" from=".05pt,1.35pt" to="442.25pt,1.35pt" strokecolor="red" strokeweight="1.5pt"/>
        </w:pict>
      </w:r>
    </w:p>
    <w:p w:rsidR="0038192B" w:rsidRPr="00EA5296" w:rsidRDefault="0038192B" w:rsidP="0038192B">
      <w:pPr>
        <w:tabs>
          <w:tab w:val="left" w:pos="790"/>
        </w:tabs>
        <w:overflowPunct w:val="0"/>
        <w:adjustRightInd w:val="0"/>
        <w:snapToGrid w:val="0"/>
        <w:spacing w:line="336" w:lineRule="auto"/>
        <w:jc w:val="center"/>
        <w:rPr>
          <w:kern w:val="0"/>
          <w:szCs w:val="30"/>
        </w:rPr>
      </w:pPr>
    </w:p>
    <w:p w:rsidR="0094342F" w:rsidRDefault="0038192B" w:rsidP="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上海市市场监督管理局　上海市教育委员会</w:t>
      </w:r>
    </w:p>
    <w:p w:rsidR="0094342F" w:rsidRDefault="0038192B" w:rsidP="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上海市卫生健康委员会　上海市公安局关于</w:t>
      </w:r>
    </w:p>
    <w:p w:rsidR="0094342F" w:rsidRDefault="0038192B" w:rsidP="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做好2020年秋季学校食品安全工作的通知</w:t>
      </w:r>
    </w:p>
    <w:p w:rsidR="0094342F" w:rsidRDefault="0094342F">
      <w:pPr>
        <w:tabs>
          <w:tab w:val="left" w:pos="790"/>
          <w:tab w:val="left" w:pos="1264"/>
        </w:tabs>
        <w:overflowPunct w:val="0"/>
        <w:adjustRightInd w:val="0"/>
        <w:snapToGrid w:val="0"/>
        <w:spacing w:line="336" w:lineRule="auto"/>
        <w:ind w:firstLine="624"/>
        <w:rPr>
          <w:rFonts w:hAnsi="宋体"/>
          <w:kern w:val="0"/>
          <w:szCs w:val="30"/>
        </w:rPr>
      </w:pPr>
    </w:p>
    <w:p w:rsidR="0094342F" w:rsidRDefault="0038192B" w:rsidP="0038192B">
      <w:pPr>
        <w:tabs>
          <w:tab w:val="left" w:pos="790"/>
          <w:tab w:val="left" w:pos="1264"/>
        </w:tabs>
        <w:overflowPunct w:val="0"/>
        <w:adjustRightInd w:val="0"/>
        <w:snapToGrid w:val="0"/>
        <w:spacing w:line="336" w:lineRule="auto"/>
        <w:rPr>
          <w:rFonts w:hAnsi="宋体"/>
          <w:kern w:val="0"/>
          <w:szCs w:val="30"/>
        </w:rPr>
      </w:pPr>
      <w:r>
        <w:rPr>
          <w:rFonts w:hAnsi="宋体" w:hint="eastAsia"/>
          <w:kern w:val="0"/>
          <w:szCs w:val="30"/>
        </w:rPr>
        <w:t>各区市场监管局、教育局、卫生健康委、公安分局，市市场监管局执法总队：</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lastRenderedPageBreak/>
        <w:t>为贯彻落实《市场监管总局等四部门关于印发〈校园食品安全守护行动方案（2020—2022年）〉的通知》（市监食经〔2019〕6</w:t>
      </w:r>
      <w:r>
        <w:rPr>
          <w:rFonts w:hAnsi="宋体"/>
          <w:kern w:val="0"/>
          <w:szCs w:val="30"/>
        </w:rPr>
        <w:t>1</w:t>
      </w:r>
      <w:r>
        <w:rPr>
          <w:rFonts w:hAnsi="宋体" w:hint="eastAsia"/>
          <w:kern w:val="0"/>
          <w:szCs w:val="30"/>
        </w:rPr>
        <w:t>号）和《市场监管总局办公厅　教育部办公厅　国家卫生健康委办公厅　公安部办公厅关于做好秋季学校食品安全工作的通知》（市监食经〔2020〕93号）（以下简称《通知》）要求，结合《上海市市场监督管理局等四部门关于印发〈上海市校园食品安全守护行动实施方案（2020—2022年）〉的通知》（沪市监食经〔2020〕416号）和本市学校开学时间安排，现就做好本市学校秋季学校食品安全工作通知如下：</w:t>
      </w:r>
    </w:p>
    <w:p w:rsidR="0094342F" w:rsidRPr="0038192B" w:rsidRDefault="0038192B">
      <w:pPr>
        <w:tabs>
          <w:tab w:val="left" w:pos="790"/>
          <w:tab w:val="left" w:pos="1264"/>
        </w:tabs>
        <w:overflowPunct w:val="0"/>
        <w:adjustRightInd w:val="0"/>
        <w:snapToGrid w:val="0"/>
        <w:spacing w:line="336" w:lineRule="auto"/>
        <w:ind w:firstLine="624"/>
        <w:rPr>
          <w:rFonts w:ascii="黑体" w:eastAsia="黑体" w:hAnsi="黑体"/>
          <w:kern w:val="0"/>
          <w:szCs w:val="30"/>
        </w:rPr>
      </w:pPr>
      <w:r w:rsidRPr="0038192B">
        <w:rPr>
          <w:rFonts w:ascii="黑体" w:eastAsia="黑体" w:hAnsi="黑体" w:hint="eastAsia"/>
          <w:kern w:val="0"/>
          <w:szCs w:val="30"/>
        </w:rPr>
        <w:t>一、工作目标</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认真贯彻落实国家有关部委印发的《通知》精神，开展校园食品安全守护行动，根据辖区学校开学安排，严格落实校外供餐单位和学校食堂疫情防控措施，严格落实食品安全主体责任，加强学校食品安全监管和指导，加强食育教育、减少餐饮浪费，确保校外供餐单位和学校食堂食品安全管理思想到位、责任到位和措施到位，确保不发生食品安全事故。</w:t>
      </w:r>
    </w:p>
    <w:p w:rsidR="0094342F" w:rsidRDefault="0038192B">
      <w:pPr>
        <w:tabs>
          <w:tab w:val="left" w:pos="790"/>
          <w:tab w:val="left" w:pos="1264"/>
        </w:tabs>
        <w:overflowPunct w:val="0"/>
        <w:adjustRightInd w:val="0"/>
        <w:snapToGrid w:val="0"/>
        <w:spacing w:line="336" w:lineRule="auto"/>
        <w:ind w:firstLine="624"/>
        <w:rPr>
          <w:rFonts w:ascii="黑体" w:eastAsia="黑体" w:hAnsi="黑体"/>
          <w:kern w:val="0"/>
          <w:szCs w:val="30"/>
        </w:rPr>
      </w:pPr>
      <w:r>
        <w:rPr>
          <w:rFonts w:ascii="黑体" w:eastAsia="黑体" w:hAnsi="黑体" w:hint="eastAsia"/>
          <w:kern w:val="0"/>
          <w:szCs w:val="30"/>
        </w:rPr>
        <w:t>二、重点工作内容</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（一）制定工作方案，检查督促落实防控措施</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各区市场监管局、教育局、卫生健康委、公安分局要按照国务院联防联控机制部署要求，在当地党委和政府的统一领导下，统筹研究部署新冠肺炎疫情防控和学校食品安全工作，制定方案，</w:t>
      </w:r>
      <w:r>
        <w:rPr>
          <w:rFonts w:hAnsi="宋体" w:hint="eastAsia"/>
          <w:kern w:val="0"/>
          <w:szCs w:val="30"/>
        </w:rPr>
        <w:lastRenderedPageBreak/>
        <w:t>细化工作要求，强化措施落实。各区市场监管、教育部门要检查督促校外供餐单位和学校食堂，重点做好从业人员健康管理、食品加工场所卫生管理、就餐场所卫生管理、库存食品原料管理和餐饮具清洗消毒等与疫情防控有关的食品安全工作。</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（二）落实校外供餐单位、学校食堂的食品安全主体责任，开展针对性监督检查</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kern w:val="0"/>
          <w:szCs w:val="30"/>
        </w:rPr>
        <w:t>1</w:t>
      </w:r>
      <w:r>
        <w:rPr>
          <w:rFonts w:hAnsi="宋体" w:hint="eastAsia"/>
          <w:kern w:val="0"/>
          <w:szCs w:val="30"/>
        </w:rPr>
        <w:t>．加强从业人员卫生管理</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w:t>
      </w:r>
      <w:r w:rsidRPr="0038192B">
        <w:rPr>
          <w:rFonts w:hAnsi="宋体" w:hint="eastAsia"/>
          <w:kern w:val="0"/>
          <w:szCs w:val="30"/>
        </w:rPr>
        <w:t>建立健全从业人员健康档案，从事接触直接入口食品工</w:t>
      </w:r>
      <w:r>
        <w:rPr>
          <w:rFonts w:hAnsi="宋体" w:hint="eastAsia"/>
          <w:kern w:val="0"/>
          <w:szCs w:val="30"/>
        </w:rPr>
        <w:t>作的从业人员应取得有效健康证明后方可上岗，并每年进行健康检查，必要时应进行临时健康检查。</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w:t>
      </w:r>
      <w:r w:rsidRPr="0038192B">
        <w:rPr>
          <w:rFonts w:hAnsi="宋体" w:hint="eastAsia"/>
          <w:kern w:val="0"/>
          <w:szCs w:val="30"/>
        </w:rPr>
        <w:t>严格实施晨检制度，每天对</w:t>
      </w:r>
      <w:bookmarkStart w:id="0" w:name="_Hlk37498172"/>
      <w:r w:rsidRPr="0038192B">
        <w:rPr>
          <w:rFonts w:hAnsi="宋体" w:hint="eastAsia"/>
          <w:kern w:val="0"/>
          <w:szCs w:val="30"/>
        </w:rPr>
        <w:t>从业人员上岗前</w:t>
      </w:r>
      <w:bookmarkEnd w:id="0"/>
      <w:r w:rsidRPr="0038192B">
        <w:rPr>
          <w:rFonts w:hAnsi="宋体" w:hint="eastAsia"/>
          <w:kern w:val="0"/>
          <w:szCs w:val="30"/>
        </w:rPr>
        <w:t>的健康状况</w:t>
      </w:r>
      <w:r>
        <w:rPr>
          <w:rFonts w:hAnsi="宋体" w:hint="eastAsia"/>
          <w:kern w:val="0"/>
          <w:szCs w:val="30"/>
        </w:rPr>
        <w:t>进行检查，开展体温测量，并记录。凡患有有碍食品安全疾病的从事接触直接入口食品工作人员，有发热（体温超过3</w:t>
      </w:r>
      <w:r>
        <w:rPr>
          <w:rFonts w:hAnsi="宋体"/>
          <w:kern w:val="0"/>
          <w:szCs w:val="30"/>
        </w:rPr>
        <w:t>7.3</w:t>
      </w:r>
      <w:r>
        <w:rPr>
          <w:rFonts w:hAnsi="宋体" w:hint="eastAsia"/>
          <w:kern w:val="0"/>
          <w:szCs w:val="30"/>
        </w:rPr>
        <w:t>℃）或与病人有密切接触的从业人员，一律不得上岗。</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（3）</w:t>
      </w:r>
      <w:r w:rsidRPr="0038192B">
        <w:rPr>
          <w:rFonts w:hAnsi="宋体" w:hint="eastAsia"/>
          <w:kern w:val="0"/>
          <w:szCs w:val="30"/>
        </w:rPr>
        <w:t>从事接触直接入口食品工作的从业人员要全过程穿戴清</w:t>
      </w:r>
      <w:r>
        <w:rPr>
          <w:rFonts w:hAnsi="宋体" w:hint="eastAsia"/>
          <w:kern w:val="0"/>
          <w:szCs w:val="30"/>
        </w:rPr>
        <w:t>洁工作衣帽和口罩。在专间和专用操作区域岗位的从业人员在加工制作前应严格清洗消毒手部，操作时佩戴一次性手套。</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（4）</w:t>
      </w:r>
      <w:r w:rsidRPr="0038192B">
        <w:rPr>
          <w:rFonts w:hAnsi="宋体" w:hint="eastAsia"/>
          <w:kern w:val="0"/>
          <w:szCs w:val="30"/>
        </w:rPr>
        <w:t>在加工经营场所配备便捷的洗手消毒设施。从业人员应</w:t>
      </w:r>
      <w:r>
        <w:rPr>
          <w:rFonts w:hAnsi="宋体" w:hint="eastAsia"/>
          <w:kern w:val="0"/>
          <w:szCs w:val="30"/>
        </w:rPr>
        <w:t>勤洗手，包括在咳嗽及打喷嚏后、餐前便后、接触不清洁的设备设施和器具、接触其他人或生食品后等，特别是接触直接入口食品前必须规范洗手和消毒。手部清洗消毒参照《餐饮服务食品安</w:t>
      </w:r>
      <w:r>
        <w:rPr>
          <w:rFonts w:hAnsi="宋体" w:hint="eastAsia"/>
          <w:kern w:val="0"/>
          <w:szCs w:val="30"/>
        </w:rPr>
        <w:lastRenderedPageBreak/>
        <w:t>全操作规范》的附录《餐饮服务从业人员洗手消毒方法》。</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kern w:val="0"/>
          <w:szCs w:val="30"/>
        </w:rPr>
        <w:t>2</w:t>
      </w:r>
      <w:r>
        <w:rPr>
          <w:rFonts w:hAnsi="宋体" w:hint="eastAsia"/>
          <w:kern w:val="0"/>
          <w:szCs w:val="30"/>
        </w:rPr>
        <w:t>．加强加工场所环境管理</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（1）每天对加工经营场所进行全面清洗，保持加工经营场所清洁卫生，定期对加工经营场所设施进行消毒。保持加工经营场所空气流通，定期对空气过滤装置进行清洁消毒。</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（2）全面清理杂物和废旧物品，保证加工经营场所食品和物品分类分架、离地隔墙存放；对各类设施、设备实施标识管理，标识清晰。</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（3）及时清理餐厨垃圾，做到地面整洁、排水沟通畅，不留异物、不产生异味。加强排油烟、排气、通风等设施设备的清理和维护，确保设施设备满足卫生要求，做到经营场所内无油烟污染，无霉斑。</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4）消除虫害孳生和藏匿地，定期开展灭蝇、除鼠、杀虫；加强门、窗、下水道、排风口等对外通道管理，增加防护网，防止有害生物侵入；做到无蜘蛛网、无积尘、无虫害、无鼠迹，确保食物、场所、设施设备不受污染。</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kern w:val="0"/>
          <w:szCs w:val="30"/>
        </w:rPr>
        <w:t>3</w:t>
      </w:r>
      <w:r>
        <w:rPr>
          <w:rFonts w:hAnsi="宋体" w:hint="eastAsia"/>
          <w:kern w:val="0"/>
          <w:szCs w:val="30"/>
        </w:rPr>
        <w:t>．加强就餐场所环境卫生管理</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（1）设置就餐人员洗手设施，并配备洗手液、消毒液等。定期清洁就餐场所的空调、排风扇等设施或物品；供餐时避免从事引起扬尘的活动（如扫地、施工等）。</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w:t>
      </w:r>
      <w:r w:rsidRPr="0038192B">
        <w:rPr>
          <w:rFonts w:hAnsi="宋体" w:hint="eastAsia"/>
          <w:kern w:val="0"/>
          <w:szCs w:val="30"/>
        </w:rPr>
        <w:t>每餐次对就餐场所、餐桌椅、保洁设施、人员通道扶手、</w:t>
      </w:r>
      <w:r>
        <w:rPr>
          <w:rFonts w:hAnsi="宋体" w:hint="eastAsia"/>
          <w:kern w:val="0"/>
          <w:szCs w:val="30"/>
        </w:rPr>
        <w:t>电梯间等频繁使用和接触的物体表面进行消毒。</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lastRenderedPageBreak/>
        <w:t>（3）供餐单位和食堂从业人员使用的卫生间应配备洗手液、干手、消毒等设施，定时清洁卫生间的设施、设备，并做好记录；卫生间内无明显异味。</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kern w:val="0"/>
          <w:szCs w:val="30"/>
        </w:rPr>
        <w:t>4</w:t>
      </w:r>
      <w:r>
        <w:rPr>
          <w:rFonts w:hAnsi="宋体" w:hint="eastAsia"/>
          <w:kern w:val="0"/>
          <w:szCs w:val="30"/>
        </w:rPr>
        <w:t>．加强食品原料贮存管理</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（1）开展食品原料自查，及时清理超过保质期、腐败变质等禁止生产经营食品，并记录处置结果。特殊原因无法及时销毁和无害化处理废弃物品的，应当予以封存，并在显著标记区域内独立保存。</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（2）加工、存放、盛装植物类、动物类、水产品类的食品原料、半成品、成品，要做到分类分区存放，防止混放造成交叉污染。</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（3）对冷藏冷冻食品进行定期清理，蔬菜、畜禽产品、水产品分开贮存，避免不同类食品积压、混放。冷藏冷冻食品应有包装或密闭容器盛装，并保留或标明食品标识，避免裸露存放。</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（4）发生洪涝灾害地区的校外供餐单位和学校，必须废弃洪水浸泡过的食品原料和食品添加剂。</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kern w:val="0"/>
          <w:szCs w:val="30"/>
        </w:rPr>
        <w:t>5</w:t>
      </w:r>
      <w:r>
        <w:rPr>
          <w:rFonts w:hAnsi="宋体" w:hint="eastAsia"/>
          <w:kern w:val="0"/>
          <w:szCs w:val="30"/>
        </w:rPr>
        <w:t>．加强餐具清洗消毒保洁</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（1）落实餐饮具清洗消毒制度，配备清洗消毒设施设备、明确岗位流程、加强人员培训，做到有人员、有制度、有设施、会操作。</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（2）确保餐用具严格清洗消毒后使用，餐用具的清洗消毒参照《餐饮服务食品安全操作规范》的附录《推荐的餐用具清洗消</w:t>
      </w:r>
      <w:r>
        <w:rPr>
          <w:rFonts w:hAnsi="宋体" w:hint="eastAsia"/>
          <w:kern w:val="0"/>
          <w:szCs w:val="30"/>
        </w:rPr>
        <w:lastRenderedPageBreak/>
        <w:t>毒方法》消毒。做到不留残渣、不积水、不油滑，达到“光、洁、涩、干”效果。</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（3）加强消毒后的保洁管理，做到消毒后的餐饮具入柜、密闭、不外露，防止消毒后的餐饮具受到污染。</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6．规范食品安全操作过程</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（1）防止交叉污染。生熟食品容器分开使用、生熟食品冰箱存放分开、生熟食品加工过程分开。</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（2）确保食品烧熟煮透。要严格按照《餐饮服务食品安全操作规范》加工食品，保证食物烧熟煮透，热食加工的中心温度达到70℃，当餐制作当餐食用，缩短成品存放时间。</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7．严厉查处食品安全违法行为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结合校园食品安全守护行动，严厉查处以下违法行为：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（1）严厉查处校内食品经营者、校外供餐单位、学校食堂和学校周边食品经营者无证经营和超范围经营行为。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（2）严厉查处采购、销售或加工制作腐败变质、霉变生虫等感官性状异常和超过保质期等食品和食品添加剂行为。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（3）严厉查处超范围、超限量使用食品添加剂行为。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（4）严厉查处餐具、饮具和盛放直接入口食品的容器使用前未经洗净、消毒或者清洗消毒不合格行为。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（5）严厉查处未按规定制定和实施经营过程控制要求的行为。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对存在《食品安全法》第一百三十四条情形的食品经营者，</w:t>
      </w:r>
      <w:r>
        <w:rPr>
          <w:rFonts w:hAnsi="宋体" w:hint="eastAsia"/>
          <w:kern w:val="0"/>
          <w:szCs w:val="30"/>
        </w:rPr>
        <w:lastRenderedPageBreak/>
        <w:t>应依法停产停业，直至吊销许可证。</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（三）学校落实食品安全校长（园长）负责制</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1．学校要落实食品安全校长（园长）负责制，加强学校食堂等场所的食品安全管理。</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2．食堂承包或者委托经营的，学校要督促承包方或受委托方严格遵守食品安全制度规定。</w:t>
      </w:r>
    </w:p>
    <w:p w:rsidR="0094342F"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3．</w:t>
      </w:r>
      <w:r w:rsidRPr="0038192B">
        <w:rPr>
          <w:rFonts w:hAnsi="宋体" w:hint="eastAsia"/>
          <w:kern w:val="0"/>
          <w:szCs w:val="30"/>
        </w:rPr>
        <w:t>要指派专人或借助学校食堂“互联网</w:t>
      </w:r>
      <w:r>
        <w:rPr>
          <w:rFonts w:hAnsi="宋体" w:hint="eastAsia"/>
          <w:kern w:val="0"/>
          <w:szCs w:val="30"/>
        </w:rPr>
        <w:t>＋</w:t>
      </w:r>
      <w:r w:rsidRPr="0038192B">
        <w:rPr>
          <w:rFonts w:hAnsi="宋体" w:hint="eastAsia"/>
          <w:kern w:val="0"/>
          <w:szCs w:val="30"/>
        </w:rPr>
        <w:t>明厨亮灶”，随时抽查食堂食品安全状况，发现问题要及时责令承包方或受委托经营方整改并复查整改结果</w:t>
      </w:r>
      <w:r>
        <w:rPr>
          <w:rFonts w:hAnsi="宋体" w:hint="eastAsia"/>
          <w:kern w:val="0"/>
          <w:szCs w:val="30"/>
        </w:rPr>
        <w:t>。</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（四）加强教育宣传</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各区卫生健康行政部门要进一步加大对校外供餐单位、学校食堂和学校周边食品经营者的疫情防控知识宣传教育，指导开展食源性疾病预防知识教育。各区教育、市场监管部门要督促学校和校外供餐单位采取有效措施，减少食物浪费，加大对学生的宣</w:t>
      </w:r>
      <w:bookmarkStart w:id="1" w:name="_GoBack"/>
      <w:bookmarkEnd w:id="1"/>
      <w:r>
        <w:rPr>
          <w:rFonts w:hAnsi="宋体" w:hint="eastAsia"/>
          <w:kern w:val="0"/>
          <w:szCs w:val="30"/>
        </w:rPr>
        <w:t>传教育力度，引导学生养成厉行节约、反对食物浪费的良好习惯。</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（五）严厉打击食品安全犯罪行为</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公安部门要依法立案侦查市场监管等部门移送的涉嫌犯罪的食品安全案件，严厉打击学校及学校周边食品安全犯罪行为。</w:t>
      </w:r>
    </w:p>
    <w:p w:rsidR="0094342F" w:rsidRDefault="0038192B">
      <w:pPr>
        <w:tabs>
          <w:tab w:val="left" w:pos="790"/>
          <w:tab w:val="left" w:pos="1264"/>
        </w:tabs>
        <w:overflowPunct w:val="0"/>
        <w:adjustRightInd w:val="0"/>
        <w:snapToGrid w:val="0"/>
        <w:spacing w:line="336" w:lineRule="auto"/>
        <w:ind w:firstLine="624"/>
        <w:rPr>
          <w:rFonts w:ascii="黑体" w:eastAsia="黑体" w:hAnsi="黑体"/>
          <w:kern w:val="0"/>
          <w:szCs w:val="30"/>
        </w:rPr>
      </w:pPr>
      <w:r>
        <w:rPr>
          <w:rFonts w:ascii="黑体" w:eastAsia="黑体" w:hAnsi="黑体" w:hint="eastAsia"/>
          <w:kern w:val="0"/>
          <w:szCs w:val="30"/>
        </w:rPr>
        <w:t>三、工作要求（相关要求已于9月1日开学前提前布置）</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（一）校外供餐单位和学校开展自查自纠</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lastRenderedPageBreak/>
        <w:t>各区市场监管、教育部门要督促</w:t>
      </w:r>
      <w:bookmarkStart w:id="2" w:name="_Hlk50300687"/>
      <w:r>
        <w:rPr>
          <w:rFonts w:hAnsi="宋体" w:hint="eastAsia"/>
          <w:kern w:val="0"/>
          <w:szCs w:val="30"/>
        </w:rPr>
        <w:t>校外供餐单位和学校</w:t>
      </w:r>
      <w:bookmarkEnd w:id="2"/>
      <w:r>
        <w:rPr>
          <w:rFonts w:hAnsi="宋体" w:hint="eastAsia"/>
          <w:kern w:val="0"/>
          <w:szCs w:val="30"/>
        </w:rPr>
        <w:t>严格落实食品安全主体责任，切实增强食品安全意识和能力，按照《食品安全法》及其实施条例、《学校食品安全与营养健康管理规定》《餐饮服务食品安全操作规范》等要求，全面开展食品安全自查，采取有力措施，消除食品安全风险隐患，严防发生食品安全事故。自查表可按《学校食堂食品安全自查表》（附件1）、《学生盒饭生产单位食品安全自查表》（附件2）和学校食堂配送中心食品安全自查表（附件3）要求开展自查自纠工作。自查结束，将自查结果及时上报辖区市场监管局和区教育局。</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（二）全面开展供餐单位监督检查</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各区市场监管、教育部门要对所有校外供餐单位和学校食堂开展全覆盖监督检查。各区市场监管、教育部门要利用“互联网＋明厨亮灶”的建设成果，运用远程视频巡查等方法加大对供餐单位检查力度。</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（三）对学校周边食品经营单位全覆盖检查</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各区市场监管部门要对学校周边食品小超市、小食品店、小餐饮店等食品经营者的检查，重点查处无证无照食品经营单位，严查“三无食品”等假冒伪劣食品品种。</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（四）组织对问题单位开展跟踪复查</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各区市场监管、教育部门要对检查发现存在食品安全隐患、“放心学校食堂”相关要求落实不到位的单位进行跟踪复查，重</w:t>
      </w:r>
      <w:r>
        <w:rPr>
          <w:rFonts w:hAnsi="宋体" w:hint="eastAsia"/>
          <w:kern w:val="0"/>
          <w:szCs w:val="30"/>
        </w:rPr>
        <w:lastRenderedPageBreak/>
        <w:t>点检查整改措施的落实情况。市市场监管局和市教委适时组织联合督查，重点针对历年来曾发生过食品安全事故、媒体曝光和市级机构检查发现问题的单位进行督查。</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（五）加强协同配合</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各区市场监管局、教育局、卫生健康委、公安分局要密切配合，加强工作信息通报和信息共享，共同研究解决问题，形成监管合力。各区市场监管、教育等部门开展学校联合抽查时，应符合《市场监管领域部门联合抽查事项清单（第一版）》要求。</w:t>
      </w:r>
    </w:p>
    <w:p w:rsidR="0094342F" w:rsidRPr="0038192B" w:rsidRDefault="0038192B">
      <w:pPr>
        <w:tabs>
          <w:tab w:val="left" w:pos="790"/>
          <w:tab w:val="left" w:pos="1264"/>
        </w:tabs>
        <w:overflowPunct w:val="0"/>
        <w:adjustRightInd w:val="0"/>
        <w:snapToGrid w:val="0"/>
        <w:spacing w:line="336" w:lineRule="auto"/>
        <w:ind w:firstLine="624"/>
        <w:rPr>
          <w:rFonts w:ascii="楷体_GB2312" w:eastAsia="楷体_GB2312" w:hAnsi="宋体"/>
          <w:kern w:val="0"/>
          <w:szCs w:val="30"/>
        </w:rPr>
      </w:pPr>
      <w:r w:rsidRPr="0038192B">
        <w:rPr>
          <w:rFonts w:ascii="楷体_GB2312" w:eastAsia="楷体_GB2312" w:hAnsi="宋体" w:hint="eastAsia"/>
          <w:kern w:val="0"/>
          <w:szCs w:val="30"/>
        </w:rPr>
        <w:t>（六）信息报送</w:t>
      </w: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请各区市场监管局、教育局、卫生健康委、公安分局于2020年10月</w:t>
      </w:r>
      <w:r>
        <w:rPr>
          <w:rFonts w:hAnsi="宋体"/>
          <w:kern w:val="0"/>
          <w:szCs w:val="30"/>
        </w:rPr>
        <w:t>15</w:t>
      </w:r>
      <w:r>
        <w:rPr>
          <w:rFonts w:hAnsi="宋体" w:hint="eastAsia"/>
          <w:kern w:val="0"/>
          <w:szCs w:val="30"/>
        </w:rPr>
        <w:t>日（星期四）前将有关工作情况分别报送至对口部门，重要信息应随时上报。</w:t>
      </w:r>
    </w:p>
    <w:p w:rsidR="0094342F" w:rsidRDefault="0094342F">
      <w:pPr>
        <w:tabs>
          <w:tab w:val="left" w:pos="790"/>
          <w:tab w:val="left" w:pos="1264"/>
        </w:tabs>
        <w:overflowPunct w:val="0"/>
        <w:adjustRightInd w:val="0"/>
        <w:snapToGrid w:val="0"/>
        <w:spacing w:line="336" w:lineRule="auto"/>
        <w:ind w:firstLine="624"/>
        <w:rPr>
          <w:rFonts w:hAnsi="宋体"/>
          <w:kern w:val="0"/>
          <w:szCs w:val="30"/>
        </w:rPr>
      </w:pPr>
    </w:p>
    <w:p w:rsidR="0094342F" w:rsidRDefault="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附件：1．学校食堂食品安全自查表</w:t>
      </w:r>
    </w:p>
    <w:p w:rsidR="0094342F" w:rsidRDefault="0038192B">
      <w:pPr>
        <w:tabs>
          <w:tab w:val="left" w:pos="790"/>
          <w:tab w:val="left" w:pos="1264"/>
        </w:tabs>
        <w:overflowPunct w:val="0"/>
        <w:adjustRightInd w:val="0"/>
        <w:snapToGrid w:val="0"/>
        <w:spacing w:line="336" w:lineRule="auto"/>
        <w:ind w:firstLine="1599"/>
        <w:rPr>
          <w:rFonts w:hAnsi="宋体"/>
          <w:kern w:val="0"/>
          <w:szCs w:val="30"/>
        </w:rPr>
      </w:pPr>
      <w:r>
        <w:rPr>
          <w:rFonts w:hAnsi="宋体" w:hint="eastAsia"/>
          <w:kern w:val="0"/>
          <w:szCs w:val="30"/>
        </w:rPr>
        <w:t>2．学生集体用餐配送单位食品安全自查表</w:t>
      </w:r>
    </w:p>
    <w:p w:rsidR="0094342F" w:rsidRDefault="0038192B">
      <w:pPr>
        <w:tabs>
          <w:tab w:val="left" w:pos="790"/>
          <w:tab w:val="left" w:pos="1264"/>
        </w:tabs>
        <w:overflowPunct w:val="0"/>
        <w:adjustRightInd w:val="0"/>
        <w:snapToGrid w:val="0"/>
        <w:spacing w:line="336" w:lineRule="auto"/>
        <w:ind w:firstLine="1599"/>
        <w:rPr>
          <w:rFonts w:hAnsi="宋体"/>
          <w:kern w:val="0"/>
          <w:szCs w:val="30"/>
        </w:rPr>
      </w:pPr>
      <w:r>
        <w:rPr>
          <w:rFonts w:hAnsi="宋体" w:hint="eastAsia"/>
          <w:kern w:val="0"/>
          <w:szCs w:val="30"/>
        </w:rPr>
        <w:t>3．学校食堂配送中心食品安全自查表</w:t>
      </w:r>
    </w:p>
    <w:p w:rsidR="0094342F" w:rsidRDefault="0038192B">
      <w:pPr>
        <w:tabs>
          <w:tab w:val="left" w:pos="790"/>
          <w:tab w:val="left" w:pos="1264"/>
        </w:tabs>
        <w:overflowPunct w:val="0"/>
        <w:adjustRightInd w:val="0"/>
        <w:snapToGrid w:val="0"/>
        <w:spacing w:line="336" w:lineRule="auto"/>
        <w:ind w:firstLine="1599"/>
        <w:rPr>
          <w:rFonts w:hAnsi="宋体"/>
          <w:kern w:val="0"/>
          <w:sz w:val="22"/>
          <w:szCs w:val="30"/>
        </w:rPr>
      </w:pPr>
      <w:r>
        <w:rPr>
          <w:rFonts w:hAnsi="宋体" w:hint="eastAsia"/>
          <w:kern w:val="0"/>
          <w:szCs w:val="30"/>
        </w:rPr>
        <w:t>4．</w:t>
      </w:r>
      <w:r>
        <w:rPr>
          <w:rFonts w:hAnsi="宋体" w:hint="eastAsia"/>
          <w:kern w:val="0"/>
          <w:szCs w:val="30"/>
          <w:u w:val="single"/>
        </w:rPr>
        <w:t xml:space="preserve">　　　</w:t>
      </w:r>
      <w:r>
        <w:rPr>
          <w:rFonts w:hAnsi="宋体" w:hint="eastAsia"/>
          <w:kern w:val="0"/>
          <w:szCs w:val="30"/>
        </w:rPr>
        <w:t>区</w:t>
      </w:r>
      <w:r>
        <w:rPr>
          <w:rFonts w:hAnsi="宋体" w:hint="eastAsia"/>
          <w:kern w:val="0"/>
          <w:szCs w:val="44"/>
        </w:rPr>
        <w:t>校园食品安全守护行动工作情况统计表</w:t>
      </w:r>
    </w:p>
    <w:p w:rsidR="0094342F" w:rsidRDefault="0038192B">
      <w:pPr>
        <w:tabs>
          <w:tab w:val="left" w:pos="790"/>
          <w:tab w:val="left" w:pos="1264"/>
        </w:tabs>
        <w:overflowPunct w:val="0"/>
        <w:adjustRightInd w:val="0"/>
        <w:snapToGrid w:val="0"/>
        <w:spacing w:line="336" w:lineRule="auto"/>
        <w:ind w:firstLine="1599"/>
        <w:rPr>
          <w:rFonts w:hAnsi="宋体"/>
          <w:kern w:val="0"/>
          <w:szCs w:val="30"/>
        </w:rPr>
      </w:pPr>
      <w:r>
        <w:rPr>
          <w:rFonts w:hAnsi="宋体" w:hint="eastAsia"/>
          <w:kern w:val="0"/>
          <w:szCs w:val="30"/>
        </w:rPr>
        <w:t>5．学生集体供餐违法单位一览表</w:t>
      </w:r>
    </w:p>
    <w:p w:rsidR="0094342F" w:rsidRDefault="0094342F">
      <w:pPr>
        <w:tabs>
          <w:tab w:val="left" w:pos="790"/>
          <w:tab w:val="left" w:pos="1264"/>
        </w:tabs>
        <w:overflowPunct w:val="0"/>
        <w:adjustRightInd w:val="0"/>
        <w:snapToGrid w:val="0"/>
        <w:spacing w:line="324" w:lineRule="auto"/>
        <w:ind w:firstLine="624"/>
        <w:rPr>
          <w:rFonts w:hAnsi="宋体"/>
          <w:kern w:val="0"/>
          <w:szCs w:val="30"/>
        </w:rPr>
      </w:pPr>
    </w:p>
    <w:p w:rsidR="0094342F" w:rsidRDefault="0094342F">
      <w:pPr>
        <w:tabs>
          <w:tab w:val="left" w:pos="709"/>
          <w:tab w:val="left" w:pos="1264"/>
        </w:tabs>
        <w:overflowPunct w:val="0"/>
        <w:adjustRightInd w:val="0"/>
        <w:snapToGrid w:val="0"/>
        <w:spacing w:line="324" w:lineRule="auto"/>
        <w:ind w:firstLine="624"/>
        <w:rPr>
          <w:rFonts w:hAnsi="宋体"/>
          <w:kern w:val="0"/>
          <w:szCs w:val="30"/>
        </w:rPr>
      </w:pPr>
    </w:p>
    <w:p w:rsidR="0094342F" w:rsidRDefault="0094342F">
      <w:pPr>
        <w:tabs>
          <w:tab w:val="left" w:pos="790"/>
          <w:tab w:val="left" w:pos="1264"/>
        </w:tabs>
        <w:overflowPunct w:val="0"/>
        <w:adjustRightInd w:val="0"/>
        <w:snapToGrid w:val="0"/>
        <w:spacing w:line="324" w:lineRule="auto"/>
        <w:ind w:firstLine="624"/>
        <w:rPr>
          <w:rFonts w:hAnsi="宋体"/>
          <w:kern w:val="0"/>
          <w:szCs w:val="30"/>
        </w:rPr>
      </w:pPr>
    </w:p>
    <w:tbl>
      <w:tblPr>
        <w:tblW w:w="7484" w:type="dxa"/>
        <w:tblInd w:w="624" w:type="dxa"/>
        <w:tblLayout w:type="fixed"/>
        <w:tblLook w:val="04A0"/>
      </w:tblPr>
      <w:tblGrid>
        <w:gridCol w:w="3402"/>
        <w:gridCol w:w="680"/>
        <w:gridCol w:w="3402"/>
      </w:tblGrid>
      <w:tr w:rsidR="0094342F">
        <w:trPr>
          <w:cantSplit/>
          <w:trHeight w:val="284"/>
        </w:trPr>
        <w:tc>
          <w:tcPr>
            <w:tcW w:w="3402" w:type="dxa"/>
            <w:vAlign w:val="center"/>
          </w:tcPr>
          <w:p w:rsidR="0094342F" w:rsidRDefault="0038192B">
            <w:pPr>
              <w:tabs>
                <w:tab w:val="left" w:pos="790"/>
                <w:tab w:val="left" w:pos="1264"/>
              </w:tabs>
              <w:overflowPunct w:val="0"/>
              <w:adjustRightInd w:val="0"/>
              <w:snapToGrid w:val="0"/>
              <w:spacing w:line="336" w:lineRule="auto"/>
              <w:jc w:val="distribute"/>
              <w:rPr>
                <w:rFonts w:hAnsi="宋体"/>
                <w:kern w:val="0"/>
                <w:szCs w:val="30"/>
              </w:rPr>
            </w:pPr>
            <w:r>
              <w:rPr>
                <w:rFonts w:hAnsi="宋体" w:hint="eastAsia"/>
                <w:kern w:val="0"/>
                <w:szCs w:val="30"/>
              </w:rPr>
              <w:lastRenderedPageBreak/>
              <w:t>上海市市场监督管理局</w:t>
            </w:r>
          </w:p>
        </w:tc>
        <w:tc>
          <w:tcPr>
            <w:tcW w:w="680" w:type="dxa"/>
            <w:vAlign w:val="center"/>
          </w:tcPr>
          <w:p w:rsidR="0094342F" w:rsidRDefault="0094342F">
            <w:pPr>
              <w:tabs>
                <w:tab w:val="left" w:pos="790"/>
              </w:tabs>
              <w:overflowPunct w:val="0"/>
              <w:adjustRightInd w:val="0"/>
              <w:snapToGrid w:val="0"/>
              <w:spacing w:line="336" w:lineRule="auto"/>
              <w:jc w:val="distribute"/>
              <w:rPr>
                <w:rFonts w:hAnsi="宋体"/>
                <w:kern w:val="0"/>
                <w:szCs w:val="30"/>
              </w:rPr>
            </w:pPr>
          </w:p>
        </w:tc>
        <w:tc>
          <w:tcPr>
            <w:tcW w:w="3402" w:type="dxa"/>
            <w:vAlign w:val="center"/>
          </w:tcPr>
          <w:p w:rsidR="0094342F" w:rsidRDefault="0038192B">
            <w:pPr>
              <w:tabs>
                <w:tab w:val="left" w:pos="790"/>
                <w:tab w:val="left" w:pos="1264"/>
                <w:tab w:val="left" w:pos="2778"/>
              </w:tabs>
              <w:overflowPunct w:val="0"/>
              <w:adjustRightInd w:val="0"/>
              <w:snapToGrid w:val="0"/>
              <w:spacing w:line="336" w:lineRule="auto"/>
              <w:jc w:val="distribute"/>
              <w:rPr>
                <w:rFonts w:hAnsi="宋体"/>
                <w:kern w:val="0"/>
                <w:szCs w:val="30"/>
              </w:rPr>
            </w:pPr>
            <w:r>
              <w:rPr>
                <w:rFonts w:hAnsi="宋体" w:hint="eastAsia"/>
                <w:kern w:val="0"/>
                <w:szCs w:val="30"/>
              </w:rPr>
              <w:t>上海市教育委员会</w:t>
            </w:r>
          </w:p>
        </w:tc>
      </w:tr>
    </w:tbl>
    <w:p w:rsidR="0094342F" w:rsidRDefault="0094342F">
      <w:pPr>
        <w:tabs>
          <w:tab w:val="left" w:pos="709"/>
          <w:tab w:val="left" w:pos="1264"/>
        </w:tabs>
        <w:overflowPunct w:val="0"/>
        <w:adjustRightInd w:val="0"/>
        <w:snapToGrid w:val="0"/>
        <w:spacing w:line="360" w:lineRule="auto"/>
        <w:ind w:firstLine="624"/>
        <w:rPr>
          <w:rFonts w:hAnsi="宋体"/>
          <w:kern w:val="0"/>
          <w:szCs w:val="30"/>
        </w:rPr>
      </w:pPr>
    </w:p>
    <w:p w:rsidR="0094342F" w:rsidRDefault="0094342F">
      <w:pPr>
        <w:tabs>
          <w:tab w:val="left" w:pos="709"/>
          <w:tab w:val="left" w:pos="1264"/>
        </w:tabs>
        <w:overflowPunct w:val="0"/>
        <w:adjustRightInd w:val="0"/>
        <w:snapToGrid w:val="0"/>
        <w:spacing w:line="360" w:lineRule="auto"/>
        <w:ind w:firstLine="624"/>
        <w:rPr>
          <w:rFonts w:hAnsi="宋体"/>
          <w:kern w:val="0"/>
          <w:szCs w:val="30"/>
        </w:rPr>
      </w:pPr>
    </w:p>
    <w:p w:rsidR="0094342F" w:rsidRDefault="0094342F">
      <w:pPr>
        <w:tabs>
          <w:tab w:val="left" w:pos="709"/>
          <w:tab w:val="left" w:pos="1264"/>
        </w:tabs>
        <w:overflowPunct w:val="0"/>
        <w:adjustRightInd w:val="0"/>
        <w:snapToGrid w:val="0"/>
        <w:spacing w:line="360" w:lineRule="auto"/>
        <w:ind w:firstLine="624"/>
        <w:rPr>
          <w:rFonts w:hAnsi="宋体"/>
          <w:kern w:val="0"/>
          <w:szCs w:val="30"/>
        </w:rPr>
      </w:pPr>
    </w:p>
    <w:tbl>
      <w:tblPr>
        <w:tblW w:w="7484" w:type="dxa"/>
        <w:tblInd w:w="624" w:type="dxa"/>
        <w:tblLayout w:type="fixed"/>
        <w:tblLook w:val="04A0"/>
      </w:tblPr>
      <w:tblGrid>
        <w:gridCol w:w="3402"/>
        <w:gridCol w:w="680"/>
        <w:gridCol w:w="3402"/>
      </w:tblGrid>
      <w:tr w:rsidR="0094342F">
        <w:trPr>
          <w:cantSplit/>
          <w:trHeight w:val="284"/>
        </w:trPr>
        <w:tc>
          <w:tcPr>
            <w:tcW w:w="3402" w:type="dxa"/>
            <w:vAlign w:val="center"/>
          </w:tcPr>
          <w:p w:rsidR="0094342F" w:rsidRDefault="0038192B">
            <w:pPr>
              <w:tabs>
                <w:tab w:val="left" w:pos="790"/>
                <w:tab w:val="left" w:pos="1264"/>
              </w:tabs>
              <w:overflowPunct w:val="0"/>
              <w:adjustRightInd w:val="0"/>
              <w:snapToGrid w:val="0"/>
              <w:spacing w:line="336" w:lineRule="auto"/>
              <w:jc w:val="distribute"/>
              <w:rPr>
                <w:rFonts w:hAnsi="宋体"/>
                <w:kern w:val="0"/>
                <w:szCs w:val="30"/>
              </w:rPr>
            </w:pPr>
            <w:r>
              <w:rPr>
                <w:rFonts w:hAnsi="宋体" w:hint="eastAsia"/>
                <w:kern w:val="0"/>
                <w:szCs w:val="30"/>
              </w:rPr>
              <w:t>上海市卫生健康委员会</w:t>
            </w:r>
          </w:p>
        </w:tc>
        <w:tc>
          <w:tcPr>
            <w:tcW w:w="680" w:type="dxa"/>
            <w:vAlign w:val="center"/>
          </w:tcPr>
          <w:p w:rsidR="0094342F" w:rsidRDefault="0094342F">
            <w:pPr>
              <w:tabs>
                <w:tab w:val="left" w:pos="790"/>
              </w:tabs>
              <w:overflowPunct w:val="0"/>
              <w:adjustRightInd w:val="0"/>
              <w:snapToGrid w:val="0"/>
              <w:spacing w:line="336" w:lineRule="auto"/>
              <w:jc w:val="distribute"/>
              <w:rPr>
                <w:rFonts w:hAnsi="宋体"/>
                <w:kern w:val="0"/>
                <w:szCs w:val="30"/>
              </w:rPr>
            </w:pPr>
          </w:p>
        </w:tc>
        <w:tc>
          <w:tcPr>
            <w:tcW w:w="3402" w:type="dxa"/>
            <w:vAlign w:val="center"/>
          </w:tcPr>
          <w:p w:rsidR="0094342F" w:rsidRDefault="0038192B">
            <w:pPr>
              <w:tabs>
                <w:tab w:val="left" w:pos="790"/>
                <w:tab w:val="left" w:pos="1264"/>
              </w:tabs>
              <w:overflowPunct w:val="0"/>
              <w:adjustRightInd w:val="0"/>
              <w:snapToGrid w:val="0"/>
              <w:spacing w:line="336" w:lineRule="auto"/>
              <w:jc w:val="distribute"/>
              <w:rPr>
                <w:rFonts w:hAnsi="宋体"/>
                <w:kern w:val="0"/>
                <w:szCs w:val="30"/>
              </w:rPr>
            </w:pPr>
            <w:r>
              <w:rPr>
                <w:rFonts w:hAnsi="宋体" w:hint="eastAsia"/>
                <w:kern w:val="0"/>
                <w:szCs w:val="30"/>
              </w:rPr>
              <w:t>上海市公安局</w:t>
            </w:r>
          </w:p>
        </w:tc>
      </w:tr>
    </w:tbl>
    <w:p w:rsidR="0094342F" w:rsidRDefault="0038192B">
      <w:pPr>
        <w:tabs>
          <w:tab w:val="left" w:pos="790"/>
          <w:tab w:val="left" w:pos="1264"/>
        </w:tabs>
        <w:overflowPunct w:val="0"/>
        <w:adjustRightInd w:val="0"/>
        <w:snapToGrid w:val="0"/>
        <w:spacing w:line="336" w:lineRule="auto"/>
        <w:ind w:right="1247" w:firstLine="624"/>
        <w:jc w:val="right"/>
        <w:rPr>
          <w:rFonts w:hAnsi="宋体"/>
          <w:kern w:val="0"/>
          <w:szCs w:val="30"/>
        </w:rPr>
      </w:pPr>
      <w:r>
        <w:rPr>
          <w:rFonts w:hAnsi="宋体" w:hint="eastAsia"/>
          <w:kern w:val="0"/>
          <w:szCs w:val="30"/>
        </w:rPr>
        <w:t>2020年9月30日</w:t>
      </w: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（此件公开发布）</w:t>
      </w:r>
    </w:p>
    <w:p w:rsidR="0038192B" w:rsidRDefault="0038192B">
      <w:pPr>
        <w:tabs>
          <w:tab w:val="left" w:pos="790"/>
          <w:tab w:val="left" w:pos="1264"/>
        </w:tabs>
        <w:overflowPunct w:val="0"/>
        <w:adjustRightInd w:val="0"/>
        <w:snapToGrid w:val="0"/>
        <w:rPr>
          <w:rFonts w:ascii="黑体" w:eastAsia="黑体"/>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F5121" w:rsidRDefault="009F5121">
      <w:pPr>
        <w:tabs>
          <w:tab w:val="left" w:pos="790"/>
          <w:tab w:val="left" w:pos="1264"/>
        </w:tabs>
        <w:overflowPunct w:val="0"/>
        <w:adjustRightInd w:val="0"/>
        <w:snapToGrid w:val="0"/>
        <w:rPr>
          <w:rFonts w:ascii="黑体" w:eastAsia="黑体" w:hint="eastAsia"/>
          <w:kern w:val="0"/>
          <w:szCs w:val="30"/>
        </w:rPr>
      </w:pPr>
    </w:p>
    <w:p w:rsidR="0094342F" w:rsidRDefault="0038192B">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lastRenderedPageBreak/>
        <w:t>附件1</w:t>
      </w:r>
    </w:p>
    <w:p w:rsidR="0094342F" w:rsidRDefault="0094342F">
      <w:pPr>
        <w:overflowPunct w:val="0"/>
        <w:adjustRightInd w:val="0"/>
        <w:snapToGrid w:val="0"/>
        <w:spacing w:line="336" w:lineRule="auto"/>
        <w:rPr>
          <w:kern w:val="0"/>
          <w:szCs w:val="30"/>
        </w:rPr>
      </w:pPr>
    </w:p>
    <w:p w:rsidR="0094342F" w:rsidRDefault="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学校食堂食品安全自查表</w:t>
      </w:r>
    </w:p>
    <w:p w:rsidR="0094342F" w:rsidRDefault="0094342F">
      <w:pPr>
        <w:tabs>
          <w:tab w:val="left" w:pos="790"/>
        </w:tabs>
        <w:overflowPunct w:val="0"/>
        <w:adjustRightInd w:val="0"/>
        <w:snapToGrid w:val="0"/>
        <w:spacing w:line="360" w:lineRule="auto"/>
        <w:rPr>
          <w:rFonts w:ascii="方正小标宋简体" w:eastAsia="方正小标宋简体" w:hAnsi="宋体"/>
          <w:kern w:val="0"/>
          <w:sz w:val="22"/>
          <w:szCs w:val="22"/>
        </w:rPr>
      </w:pPr>
    </w:p>
    <w:p w:rsidR="0094342F" w:rsidRDefault="0038192B">
      <w:pPr>
        <w:tabs>
          <w:tab w:val="left" w:pos="4395"/>
        </w:tabs>
        <w:adjustRightInd w:val="0"/>
        <w:snapToGrid w:val="0"/>
        <w:spacing w:line="360" w:lineRule="auto"/>
        <w:rPr>
          <w:sz w:val="22"/>
          <w:szCs w:val="22"/>
          <w:u w:val="single"/>
        </w:rPr>
      </w:pPr>
      <w:r>
        <w:rPr>
          <w:rFonts w:hint="eastAsia"/>
          <w:sz w:val="22"/>
          <w:szCs w:val="22"/>
        </w:rPr>
        <w:t>单位名称：</w:t>
      </w:r>
      <w:r>
        <w:rPr>
          <w:rFonts w:hint="eastAsia"/>
          <w:sz w:val="22"/>
          <w:szCs w:val="22"/>
          <w:u w:val="single"/>
        </w:rPr>
        <w:t xml:space="preserve">　　　　　　　　　　　　　</w:t>
      </w:r>
      <w:r>
        <w:rPr>
          <w:rFonts w:hint="eastAsia"/>
          <w:sz w:val="22"/>
          <w:szCs w:val="22"/>
        </w:rPr>
        <w:t xml:space="preserve"> 地址：</w:t>
      </w:r>
      <w:r>
        <w:rPr>
          <w:rFonts w:hint="eastAsia"/>
          <w:sz w:val="22"/>
          <w:szCs w:val="22"/>
          <w:u w:val="single"/>
        </w:rPr>
        <w:t xml:space="preserve">　　　　　　　　　　　　　　　　</w:t>
      </w:r>
    </w:p>
    <w:p w:rsidR="0094342F" w:rsidRDefault="0038192B">
      <w:pPr>
        <w:adjustRightInd w:val="0"/>
        <w:snapToGrid w:val="0"/>
        <w:spacing w:line="360" w:lineRule="auto"/>
        <w:rPr>
          <w:sz w:val="22"/>
          <w:szCs w:val="22"/>
          <w:u w:val="single"/>
        </w:rPr>
      </w:pPr>
      <w:r>
        <w:rPr>
          <w:rFonts w:hint="eastAsia"/>
          <w:sz w:val="22"/>
          <w:szCs w:val="22"/>
        </w:rPr>
        <w:t>法定代表人（或）业主姓名：</w:t>
      </w:r>
      <w:r>
        <w:rPr>
          <w:rFonts w:hint="eastAsia"/>
          <w:sz w:val="22"/>
          <w:szCs w:val="22"/>
          <w:u w:val="single"/>
        </w:rPr>
        <w:t xml:space="preserve">　　　　　　　　　</w:t>
      </w:r>
      <w:r>
        <w:rPr>
          <w:rFonts w:hint="eastAsia"/>
          <w:sz w:val="22"/>
          <w:szCs w:val="22"/>
        </w:rPr>
        <w:t xml:space="preserve"> 电话：</w:t>
      </w:r>
      <w:r>
        <w:rPr>
          <w:rFonts w:hint="eastAsia"/>
          <w:sz w:val="22"/>
          <w:szCs w:val="22"/>
          <w:u w:val="single"/>
        </w:rPr>
        <w:t xml:space="preserve">　　　　　　　　　　　　</w:t>
      </w:r>
    </w:p>
    <w:p w:rsidR="0094342F" w:rsidRDefault="0038192B">
      <w:pPr>
        <w:adjustRightInd w:val="0"/>
        <w:snapToGrid w:val="0"/>
        <w:spacing w:line="360" w:lineRule="auto"/>
        <w:rPr>
          <w:sz w:val="22"/>
          <w:szCs w:val="22"/>
          <w:u w:val="single"/>
        </w:rPr>
      </w:pPr>
      <w:r>
        <w:rPr>
          <w:rFonts w:hint="eastAsia"/>
          <w:sz w:val="22"/>
          <w:szCs w:val="22"/>
        </w:rPr>
        <w:t>许可证号：</w:t>
      </w:r>
      <w:r>
        <w:rPr>
          <w:rFonts w:hint="eastAsia"/>
          <w:sz w:val="22"/>
          <w:szCs w:val="22"/>
          <w:u w:val="single"/>
        </w:rPr>
        <w:t xml:space="preserve">　　　　　　　　　　　　　　　</w:t>
      </w:r>
      <w:r>
        <w:rPr>
          <w:rFonts w:hint="eastAsia"/>
          <w:sz w:val="22"/>
          <w:szCs w:val="22"/>
        </w:rPr>
        <w:t xml:space="preserve"> 经营项目：</w:t>
      </w:r>
      <w:r>
        <w:rPr>
          <w:rFonts w:hint="eastAsia"/>
          <w:sz w:val="22"/>
          <w:szCs w:val="22"/>
          <w:u w:val="single"/>
        </w:rPr>
        <w:t xml:space="preserve">　　　　　　　　　　　　</w:t>
      </w:r>
    </w:p>
    <w:p w:rsidR="0094342F" w:rsidRDefault="0038192B">
      <w:pPr>
        <w:adjustRightInd w:val="0"/>
        <w:snapToGrid w:val="0"/>
        <w:spacing w:line="360" w:lineRule="auto"/>
        <w:rPr>
          <w:sz w:val="22"/>
          <w:szCs w:val="22"/>
        </w:rPr>
      </w:pPr>
      <w:r>
        <w:rPr>
          <w:rFonts w:hint="eastAsia"/>
          <w:sz w:val="22"/>
          <w:szCs w:val="22"/>
        </w:rPr>
        <w:t>自查时间：</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日</w:t>
      </w:r>
      <w:r>
        <w:rPr>
          <w:rFonts w:hint="eastAsia"/>
          <w:sz w:val="22"/>
          <w:szCs w:val="22"/>
          <w:u w:val="single"/>
        </w:rPr>
        <w:t xml:space="preserve">　　</w:t>
      </w:r>
      <w:r>
        <w:rPr>
          <w:rFonts w:hint="eastAsia"/>
          <w:sz w:val="22"/>
          <w:szCs w:val="22"/>
        </w:rPr>
        <w:t>时</w:t>
      </w:r>
      <w:r>
        <w:rPr>
          <w:rFonts w:hint="eastAsia"/>
          <w:sz w:val="22"/>
          <w:szCs w:val="22"/>
          <w:u w:val="single"/>
        </w:rPr>
        <w:t xml:space="preserve">　　</w:t>
      </w:r>
      <w:r>
        <w:rPr>
          <w:rFonts w:hint="eastAsia"/>
          <w:sz w:val="22"/>
          <w:szCs w:val="22"/>
        </w:rPr>
        <w:t>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5447"/>
        <w:gridCol w:w="793"/>
        <w:gridCol w:w="793"/>
        <w:gridCol w:w="793"/>
      </w:tblGrid>
      <w:tr w:rsidR="0094342F" w:rsidTr="0038192B">
        <w:trPr>
          <w:cantSplit/>
          <w:trHeight w:val="624"/>
          <w:tblHeader/>
          <w:jc w:val="center"/>
        </w:trPr>
        <w:tc>
          <w:tcPr>
            <w:tcW w:w="1019"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检查</w:t>
            </w:r>
          </w:p>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内容</w:t>
            </w:r>
          </w:p>
        </w:tc>
        <w:tc>
          <w:tcPr>
            <w:tcW w:w="5443" w:type="dxa"/>
            <w:vAlign w:val="center"/>
          </w:tcPr>
          <w:p w:rsidR="0094342F" w:rsidRDefault="0038192B">
            <w:pPr>
              <w:tabs>
                <w:tab w:val="left" w:pos="790"/>
                <w:tab w:val="left" w:pos="1264"/>
              </w:tabs>
              <w:overflowPunct w:val="0"/>
              <w:adjustRightInd w:val="0"/>
              <w:snapToGrid w:val="0"/>
              <w:rPr>
                <w:rFonts w:ascii="黑体" w:eastAsia="黑体" w:hAnsi="黑体"/>
                <w:kern w:val="0"/>
                <w:sz w:val="22"/>
                <w:szCs w:val="22"/>
              </w:rPr>
            </w:pPr>
            <w:r>
              <w:rPr>
                <w:rFonts w:ascii="黑体" w:eastAsia="黑体" w:hAnsi="黑体" w:hint="eastAsia"/>
                <w:kern w:val="0"/>
                <w:sz w:val="22"/>
                <w:szCs w:val="22"/>
              </w:rPr>
              <w:t>检查项目</w:t>
            </w:r>
          </w:p>
        </w:tc>
        <w:tc>
          <w:tcPr>
            <w:tcW w:w="792"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是否</w:t>
            </w:r>
          </w:p>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符合</w:t>
            </w:r>
          </w:p>
        </w:tc>
        <w:tc>
          <w:tcPr>
            <w:tcW w:w="792" w:type="dxa"/>
            <w:vAlign w:val="center"/>
          </w:tcPr>
          <w:p w:rsidR="0094342F" w:rsidRDefault="0038192B">
            <w:pPr>
              <w:tabs>
                <w:tab w:val="left" w:pos="790"/>
                <w:tab w:val="left" w:pos="1264"/>
              </w:tabs>
              <w:overflowPunct w:val="0"/>
              <w:adjustRightInd w:val="0"/>
              <w:snapToGrid w:val="0"/>
              <w:ind w:left="-57" w:right="-57"/>
              <w:jc w:val="center"/>
              <w:rPr>
                <w:rFonts w:ascii="黑体" w:eastAsia="黑体" w:hAnsi="黑体"/>
                <w:kern w:val="0"/>
                <w:sz w:val="22"/>
                <w:szCs w:val="22"/>
              </w:rPr>
            </w:pPr>
            <w:r>
              <w:rPr>
                <w:rFonts w:ascii="黑体" w:eastAsia="黑体" w:hAnsi="黑体" w:hint="eastAsia"/>
                <w:kern w:val="0"/>
                <w:sz w:val="22"/>
                <w:szCs w:val="22"/>
              </w:rPr>
              <w:t>未检查</w:t>
            </w:r>
          </w:p>
        </w:tc>
        <w:tc>
          <w:tcPr>
            <w:tcW w:w="792" w:type="dxa"/>
            <w:vAlign w:val="center"/>
          </w:tcPr>
          <w:p w:rsidR="0094342F" w:rsidRDefault="0038192B">
            <w:pPr>
              <w:tabs>
                <w:tab w:val="left" w:pos="790"/>
                <w:tab w:val="left" w:pos="1264"/>
              </w:tabs>
              <w:overflowPunct w:val="0"/>
              <w:adjustRightInd w:val="0"/>
              <w:snapToGrid w:val="0"/>
              <w:ind w:left="-57" w:right="-57"/>
              <w:jc w:val="center"/>
              <w:rPr>
                <w:rFonts w:ascii="黑体" w:eastAsia="黑体" w:hAnsi="黑体"/>
                <w:kern w:val="0"/>
                <w:sz w:val="22"/>
                <w:szCs w:val="22"/>
              </w:rPr>
            </w:pPr>
            <w:r>
              <w:rPr>
                <w:rFonts w:ascii="黑体" w:eastAsia="黑体" w:hAnsi="黑体" w:hint="eastAsia"/>
                <w:kern w:val="0"/>
                <w:sz w:val="22"/>
                <w:szCs w:val="22"/>
              </w:rPr>
              <w:t>不适用</w:t>
            </w:r>
          </w:p>
        </w:tc>
      </w:tr>
      <w:tr w:rsidR="0094342F" w:rsidTr="0038192B">
        <w:trPr>
          <w:cantSplit/>
          <w:trHeight w:val="595"/>
          <w:jc w:val="center"/>
        </w:trPr>
        <w:tc>
          <w:tcPr>
            <w:tcW w:w="1019" w:type="dxa"/>
            <w:vMerge w:val="restart"/>
            <w:vAlign w:val="center"/>
          </w:tcPr>
          <w:p w:rsidR="0094342F" w:rsidRDefault="0038192B">
            <w:pPr>
              <w:adjustRightInd w:val="0"/>
              <w:snapToGrid w:val="0"/>
              <w:jc w:val="center"/>
              <w:rPr>
                <w:sz w:val="22"/>
                <w:szCs w:val="22"/>
              </w:rPr>
            </w:pPr>
            <w:r>
              <w:rPr>
                <w:rFonts w:hint="eastAsia"/>
                <w:sz w:val="22"/>
                <w:szCs w:val="22"/>
              </w:rPr>
              <w:t>1．许可管理</w:t>
            </w:r>
          </w:p>
        </w:tc>
        <w:tc>
          <w:tcPr>
            <w:tcW w:w="5443" w:type="dxa"/>
            <w:vAlign w:val="center"/>
          </w:tcPr>
          <w:p w:rsidR="0094342F" w:rsidRDefault="0038192B">
            <w:pPr>
              <w:adjustRightInd w:val="0"/>
              <w:snapToGrid w:val="0"/>
              <w:rPr>
                <w:sz w:val="22"/>
                <w:szCs w:val="22"/>
              </w:rPr>
            </w:pPr>
            <w:r>
              <w:rPr>
                <w:rFonts w:hint="eastAsia"/>
                <w:sz w:val="22"/>
                <w:szCs w:val="22"/>
              </w:rPr>
              <w:t>1.1按照有效《食品经营许可证》载明的经营地址、经营业态类别、经营项目加工供应食品。★</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1.2</w:t>
            </w:r>
            <w:r>
              <w:rPr>
                <w:rFonts w:hint="eastAsia"/>
                <w:spacing w:val="-8"/>
                <w:sz w:val="22"/>
                <w:szCs w:val="22"/>
              </w:rPr>
              <w:t>食品经营许可证和量化等级公示牌悬挂或摆放醒目处。</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1.3核定的加工经营场所面积、布局流程和使用功能等生产经营条件未发生变化。★</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restart"/>
            <w:vAlign w:val="center"/>
          </w:tcPr>
          <w:p w:rsidR="0094342F" w:rsidRDefault="0038192B">
            <w:pPr>
              <w:adjustRightInd w:val="0"/>
              <w:snapToGrid w:val="0"/>
              <w:jc w:val="center"/>
              <w:rPr>
                <w:sz w:val="22"/>
                <w:szCs w:val="22"/>
              </w:rPr>
            </w:pPr>
            <w:r>
              <w:rPr>
                <w:rFonts w:hint="eastAsia"/>
                <w:sz w:val="22"/>
                <w:szCs w:val="22"/>
              </w:rPr>
              <w:t>2．人员管理</w:t>
            </w:r>
          </w:p>
        </w:tc>
        <w:tc>
          <w:tcPr>
            <w:tcW w:w="5443" w:type="dxa"/>
            <w:vAlign w:val="center"/>
          </w:tcPr>
          <w:p w:rsidR="0094342F" w:rsidRDefault="0038192B">
            <w:pPr>
              <w:adjustRightInd w:val="0"/>
              <w:snapToGrid w:val="0"/>
              <w:rPr>
                <w:sz w:val="22"/>
                <w:szCs w:val="22"/>
              </w:rPr>
            </w:pPr>
            <w:r>
              <w:rPr>
                <w:rFonts w:hint="eastAsia"/>
                <w:sz w:val="22"/>
                <w:szCs w:val="22"/>
              </w:rPr>
              <w:t>2.1按规定配有专职或兼职食品安全管理人员，未聘用</w:t>
            </w:r>
            <w:r>
              <w:rPr>
                <w:rFonts w:hint="eastAsia"/>
                <w:spacing w:val="-6"/>
                <w:sz w:val="22"/>
                <w:szCs w:val="22"/>
              </w:rPr>
              <w:t>禁聘人员从事食品安全管理工作。按规定取得考核合格证。</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2.2建有从业人员培训和健康档案，未安排患有有碍食品安全疾病的人员从事接触直接入口食品的工作。从业人员取得健康证明上岗。★</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2.3加工经营过程中从业人员个人卫生符合卫生要求。</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restart"/>
            <w:vAlign w:val="center"/>
          </w:tcPr>
          <w:p w:rsidR="0094342F" w:rsidRDefault="0038192B">
            <w:pPr>
              <w:adjustRightInd w:val="0"/>
              <w:snapToGrid w:val="0"/>
              <w:jc w:val="center"/>
              <w:rPr>
                <w:sz w:val="22"/>
                <w:szCs w:val="22"/>
              </w:rPr>
            </w:pPr>
            <w:r>
              <w:rPr>
                <w:rFonts w:hint="eastAsia"/>
                <w:sz w:val="22"/>
                <w:szCs w:val="22"/>
              </w:rPr>
              <w:t>3．场所环境</w:t>
            </w:r>
          </w:p>
        </w:tc>
        <w:tc>
          <w:tcPr>
            <w:tcW w:w="5443" w:type="dxa"/>
            <w:vAlign w:val="center"/>
          </w:tcPr>
          <w:p w:rsidR="0094342F" w:rsidRDefault="0038192B">
            <w:pPr>
              <w:adjustRightInd w:val="0"/>
              <w:snapToGrid w:val="0"/>
              <w:rPr>
                <w:sz w:val="22"/>
                <w:szCs w:val="22"/>
              </w:rPr>
            </w:pPr>
            <w:r>
              <w:rPr>
                <w:rFonts w:hint="eastAsia"/>
                <w:sz w:val="22"/>
                <w:szCs w:val="22"/>
              </w:rPr>
              <w:t>3.1加工经营场所内外环境整洁；墙壁、天花板、门窗、地面保持清洁，排水通畅。</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3.2消除了老鼠、蟑螂、苍蝇等有害昆虫及其孳生条件。</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3.3餐厨废弃物和废弃油脂处置符合要求。</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restart"/>
            <w:vAlign w:val="center"/>
          </w:tcPr>
          <w:p w:rsidR="0094342F" w:rsidRDefault="0038192B">
            <w:pPr>
              <w:adjustRightInd w:val="0"/>
              <w:snapToGrid w:val="0"/>
              <w:jc w:val="center"/>
              <w:rPr>
                <w:rFonts w:hAnsi="宋体" w:cs="宋体"/>
                <w:kern w:val="0"/>
                <w:sz w:val="22"/>
                <w:szCs w:val="22"/>
              </w:rPr>
            </w:pPr>
            <w:r>
              <w:rPr>
                <w:rFonts w:hint="eastAsia"/>
                <w:sz w:val="22"/>
                <w:szCs w:val="22"/>
              </w:rPr>
              <w:t>4．设施设备</w:t>
            </w:r>
          </w:p>
        </w:tc>
        <w:tc>
          <w:tcPr>
            <w:tcW w:w="5443" w:type="dxa"/>
            <w:vAlign w:val="center"/>
          </w:tcPr>
          <w:p w:rsidR="0094342F" w:rsidRDefault="0038192B">
            <w:pPr>
              <w:adjustRightInd w:val="0"/>
              <w:snapToGrid w:val="0"/>
              <w:rPr>
                <w:sz w:val="22"/>
                <w:szCs w:val="22"/>
              </w:rPr>
            </w:pPr>
            <w:r>
              <w:rPr>
                <w:rFonts w:hint="eastAsia"/>
                <w:sz w:val="22"/>
                <w:szCs w:val="22"/>
              </w:rPr>
              <w:t>4.1定期维护食品加工、贮存、陈列等设施设备，能正常运转和使用。</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4.2定期清洗、校验、及时清理清洗保温、冷藏和冷冻等设施设备，能正常运转和使用。★</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4.3用于加工操作的工具、设备无毒无害，标志或区分明显，分开使用，定位存放，用后洗净，保持清洁。★</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595"/>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4.4接触直接入口食品工具设备使用前消毒。★</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restart"/>
            <w:vAlign w:val="center"/>
          </w:tcPr>
          <w:p w:rsidR="0094342F" w:rsidRDefault="0038192B">
            <w:pPr>
              <w:adjustRightInd w:val="0"/>
              <w:snapToGrid w:val="0"/>
              <w:jc w:val="center"/>
              <w:rPr>
                <w:sz w:val="22"/>
                <w:szCs w:val="22"/>
              </w:rPr>
            </w:pPr>
            <w:r>
              <w:rPr>
                <w:rFonts w:hint="eastAsia"/>
                <w:sz w:val="22"/>
                <w:szCs w:val="22"/>
              </w:rPr>
              <w:t>5．采购与储存</w:t>
            </w:r>
          </w:p>
        </w:tc>
        <w:tc>
          <w:tcPr>
            <w:tcW w:w="5443" w:type="dxa"/>
            <w:vAlign w:val="center"/>
          </w:tcPr>
          <w:p w:rsidR="0094342F" w:rsidRDefault="0038192B">
            <w:pPr>
              <w:adjustRightInd w:val="0"/>
              <w:snapToGrid w:val="0"/>
              <w:rPr>
                <w:sz w:val="22"/>
                <w:szCs w:val="22"/>
              </w:rPr>
            </w:pPr>
            <w:r>
              <w:rPr>
                <w:rFonts w:hint="eastAsia"/>
                <w:sz w:val="22"/>
                <w:szCs w:val="22"/>
              </w:rPr>
              <w:t>5.1按规定索取、留存、整理供货者的许可证、产品合格证明等文件和进货票据。★</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5.2如实记录食品原料、食品添加剂、食品相关产品进货和查验记录，记录保存不少于二年。使用阳光午餐等食品安全信息追溯系统。</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5.3</w:t>
            </w:r>
            <w:r>
              <w:rPr>
                <w:rFonts w:hAnsi="宋体" w:cs="宋体" w:hint="eastAsia"/>
                <w:kern w:val="0"/>
                <w:sz w:val="22"/>
                <w:szCs w:val="22"/>
              </w:rPr>
              <w:t>不采购经营国家及地方法律法规规定的禁止生产经营的食品及原料。中小学、幼儿园食堂不得制售冷荤类食品、生食类食品、裱花蛋糕，不得加工制作四季豆、鲜黄花菜、野生蘑菇、发芽土豆等高风险食品。★</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5.4保持贮存食品原料的场所、设备清洁；未存放有毒、有害物品及个人生活用品；食品原料分类、分架、隔墙、离地存放于适宜的温度环境内；定期检查、清理变质或超过保质期的食品。</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5.5贮存散装食品的位置或容器、外包装上标明食品名称、生产日期、保质期、生产者及联系方式等。</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restart"/>
            <w:vAlign w:val="center"/>
          </w:tcPr>
          <w:p w:rsidR="0094342F" w:rsidRDefault="0038192B">
            <w:pPr>
              <w:adjustRightInd w:val="0"/>
              <w:snapToGrid w:val="0"/>
              <w:jc w:val="center"/>
              <w:rPr>
                <w:sz w:val="22"/>
                <w:szCs w:val="22"/>
              </w:rPr>
            </w:pPr>
            <w:r>
              <w:rPr>
                <w:rFonts w:hint="eastAsia"/>
                <w:sz w:val="22"/>
                <w:szCs w:val="22"/>
              </w:rPr>
              <w:t>6．加工制作</w:t>
            </w:r>
          </w:p>
        </w:tc>
        <w:tc>
          <w:tcPr>
            <w:tcW w:w="5443" w:type="dxa"/>
            <w:vAlign w:val="center"/>
          </w:tcPr>
          <w:p w:rsidR="0094342F" w:rsidRDefault="0038192B">
            <w:pPr>
              <w:adjustRightInd w:val="0"/>
              <w:snapToGrid w:val="0"/>
              <w:rPr>
                <w:sz w:val="22"/>
                <w:szCs w:val="22"/>
              </w:rPr>
            </w:pPr>
            <w:r>
              <w:rPr>
                <w:rFonts w:hint="eastAsia"/>
                <w:sz w:val="22"/>
                <w:szCs w:val="22"/>
              </w:rPr>
              <w:t>6.1粗加工水池有标识，植物性和动物性食品分类清洗。</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6.2直接入口食品与食品原料、半成品分开存放。★</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6.3需要熟制加工食品烧熟煮透；需要冷藏的熟制品冷却后及时冷藏。储存设施设备正常运转，储存温度和时间符合要求。★</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Align w:val="center"/>
          </w:tcPr>
          <w:p w:rsidR="0094342F" w:rsidRDefault="0038192B">
            <w:pPr>
              <w:adjustRightInd w:val="0"/>
              <w:snapToGrid w:val="0"/>
              <w:jc w:val="center"/>
              <w:rPr>
                <w:sz w:val="22"/>
                <w:szCs w:val="22"/>
              </w:rPr>
            </w:pPr>
            <w:r>
              <w:rPr>
                <w:rFonts w:hint="eastAsia"/>
                <w:sz w:val="22"/>
                <w:szCs w:val="22"/>
              </w:rPr>
              <w:t>7．餐具安全</w:t>
            </w:r>
          </w:p>
        </w:tc>
        <w:tc>
          <w:tcPr>
            <w:tcW w:w="5443" w:type="dxa"/>
            <w:vAlign w:val="center"/>
          </w:tcPr>
          <w:p w:rsidR="0094342F" w:rsidRDefault="0038192B">
            <w:pPr>
              <w:adjustRightInd w:val="0"/>
              <w:snapToGrid w:val="0"/>
              <w:rPr>
                <w:sz w:val="22"/>
                <w:szCs w:val="22"/>
              </w:rPr>
            </w:pPr>
            <w:r>
              <w:rPr>
                <w:rFonts w:hint="eastAsia"/>
                <w:sz w:val="22"/>
                <w:szCs w:val="22"/>
              </w:rPr>
              <w:t>7.1餐饮具按要求清洗、消毒和保洁。★</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Align w:val="center"/>
          </w:tcPr>
          <w:p w:rsidR="0094342F" w:rsidRDefault="0038192B">
            <w:pPr>
              <w:adjustRightInd w:val="0"/>
              <w:snapToGrid w:val="0"/>
              <w:jc w:val="center"/>
              <w:rPr>
                <w:sz w:val="22"/>
                <w:szCs w:val="22"/>
              </w:rPr>
            </w:pPr>
            <w:r>
              <w:rPr>
                <w:rFonts w:hint="eastAsia"/>
                <w:sz w:val="22"/>
                <w:szCs w:val="22"/>
              </w:rPr>
              <w:t>8．食品添加剂</w:t>
            </w:r>
          </w:p>
        </w:tc>
        <w:tc>
          <w:tcPr>
            <w:tcW w:w="5443" w:type="dxa"/>
            <w:vAlign w:val="center"/>
          </w:tcPr>
          <w:p w:rsidR="0094342F" w:rsidRDefault="0038192B">
            <w:pPr>
              <w:adjustRightInd w:val="0"/>
              <w:snapToGrid w:val="0"/>
              <w:rPr>
                <w:sz w:val="22"/>
                <w:szCs w:val="22"/>
              </w:rPr>
            </w:pPr>
            <w:r>
              <w:rPr>
                <w:rFonts w:hint="eastAsia"/>
                <w:sz w:val="22"/>
                <w:szCs w:val="22"/>
              </w:rPr>
              <w:t>8.1</w:t>
            </w:r>
            <w:r>
              <w:rPr>
                <w:rFonts w:hint="eastAsia"/>
                <w:spacing w:val="-6"/>
                <w:sz w:val="22"/>
                <w:szCs w:val="22"/>
              </w:rPr>
              <w:t>食品添加剂使用符合相关标准，达到专人采购、专人保管、专人领用、专人登记、专柜保存、备案公示要求。★</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restart"/>
            <w:vAlign w:val="center"/>
          </w:tcPr>
          <w:p w:rsidR="0094342F" w:rsidRDefault="0038192B">
            <w:pPr>
              <w:adjustRightInd w:val="0"/>
              <w:snapToGrid w:val="0"/>
              <w:jc w:val="center"/>
              <w:rPr>
                <w:spacing w:val="-10"/>
                <w:sz w:val="22"/>
                <w:szCs w:val="22"/>
              </w:rPr>
            </w:pPr>
            <w:r>
              <w:rPr>
                <w:rFonts w:hint="eastAsia"/>
                <w:spacing w:val="-10"/>
                <w:sz w:val="22"/>
                <w:szCs w:val="22"/>
              </w:rPr>
              <w:t>9．专间操作卫生</w:t>
            </w:r>
          </w:p>
        </w:tc>
        <w:tc>
          <w:tcPr>
            <w:tcW w:w="5443" w:type="dxa"/>
            <w:vAlign w:val="center"/>
          </w:tcPr>
          <w:p w:rsidR="0094342F" w:rsidRDefault="0038192B">
            <w:pPr>
              <w:adjustRightInd w:val="0"/>
              <w:snapToGrid w:val="0"/>
              <w:rPr>
                <w:sz w:val="22"/>
                <w:szCs w:val="22"/>
              </w:rPr>
            </w:pPr>
            <w:r>
              <w:rPr>
                <w:rFonts w:hint="eastAsia"/>
                <w:sz w:val="22"/>
                <w:szCs w:val="22"/>
              </w:rPr>
              <w:t>9.1</w:t>
            </w:r>
            <w:r>
              <w:rPr>
                <w:rFonts w:hint="eastAsia"/>
                <w:spacing w:val="-6"/>
                <w:sz w:val="22"/>
                <w:szCs w:val="22"/>
              </w:rPr>
              <w:t>洗手消毒设施、空气消毒设施、空调设施、冷藏设施、净水设施等正常运转。专间温度控制在25℃以下。★</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9.2专人加工制作，非专间人员不得擅自进入专间。专间内未存放非直接入口食品、未经清洗处理的水果蔬菜、杂物等。</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Align w:val="center"/>
          </w:tcPr>
          <w:p w:rsidR="0094342F" w:rsidRDefault="0038192B">
            <w:pPr>
              <w:adjustRightInd w:val="0"/>
              <w:snapToGrid w:val="0"/>
              <w:jc w:val="center"/>
              <w:rPr>
                <w:sz w:val="22"/>
                <w:szCs w:val="22"/>
              </w:rPr>
            </w:pPr>
            <w:r>
              <w:rPr>
                <w:rFonts w:hint="eastAsia"/>
                <w:sz w:val="22"/>
                <w:szCs w:val="22"/>
              </w:rPr>
              <w:t>10．食品留样</w:t>
            </w:r>
          </w:p>
        </w:tc>
        <w:tc>
          <w:tcPr>
            <w:tcW w:w="5443" w:type="dxa"/>
            <w:vAlign w:val="center"/>
          </w:tcPr>
          <w:p w:rsidR="0094342F" w:rsidRDefault="0038192B">
            <w:pPr>
              <w:adjustRightInd w:val="0"/>
              <w:snapToGrid w:val="0"/>
              <w:rPr>
                <w:sz w:val="22"/>
                <w:szCs w:val="22"/>
              </w:rPr>
            </w:pPr>
            <w:r>
              <w:rPr>
                <w:rFonts w:hint="eastAsia"/>
                <w:sz w:val="22"/>
                <w:szCs w:val="22"/>
              </w:rPr>
              <w:t>10.1按规定进行食品留样，留样设备正常运转。</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restart"/>
            <w:vAlign w:val="center"/>
          </w:tcPr>
          <w:p w:rsidR="0094342F" w:rsidRDefault="0038192B">
            <w:pPr>
              <w:adjustRightInd w:val="0"/>
              <w:snapToGrid w:val="0"/>
              <w:jc w:val="center"/>
              <w:rPr>
                <w:spacing w:val="-10"/>
                <w:sz w:val="22"/>
                <w:szCs w:val="22"/>
              </w:rPr>
            </w:pPr>
            <w:r>
              <w:rPr>
                <w:rFonts w:hint="eastAsia"/>
                <w:spacing w:val="-10"/>
                <w:sz w:val="22"/>
                <w:szCs w:val="22"/>
              </w:rPr>
              <w:t>11．食品安全管理</w:t>
            </w:r>
          </w:p>
        </w:tc>
        <w:tc>
          <w:tcPr>
            <w:tcW w:w="5443" w:type="dxa"/>
            <w:vAlign w:val="center"/>
          </w:tcPr>
          <w:p w:rsidR="0094342F" w:rsidRDefault="0038192B">
            <w:pPr>
              <w:adjustRightInd w:val="0"/>
              <w:snapToGrid w:val="0"/>
              <w:rPr>
                <w:sz w:val="22"/>
                <w:szCs w:val="22"/>
              </w:rPr>
            </w:pPr>
            <w:r>
              <w:rPr>
                <w:rFonts w:hint="eastAsia"/>
                <w:sz w:val="22"/>
                <w:szCs w:val="22"/>
              </w:rPr>
              <w:t>11.1学校建立食品安全校长（园长）负责制。</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11.2中小学、幼儿园应当建立集中用餐陪餐制度。</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454"/>
          <w:jc w:val="center"/>
        </w:trPr>
        <w:tc>
          <w:tcPr>
            <w:tcW w:w="1019" w:type="dxa"/>
            <w:vMerge/>
            <w:vAlign w:val="center"/>
          </w:tcPr>
          <w:p w:rsidR="0094342F" w:rsidRDefault="0094342F">
            <w:pPr>
              <w:adjustRightInd w:val="0"/>
              <w:snapToGrid w:val="0"/>
              <w:jc w:val="center"/>
              <w:rPr>
                <w:sz w:val="22"/>
                <w:szCs w:val="22"/>
              </w:rPr>
            </w:pPr>
          </w:p>
        </w:tc>
        <w:tc>
          <w:tcPr>
            <w:tcW w:w="5443" w:type="dxa"/>
            <w:vAlign w:val="center"/>
          </w:tcPr>
          <w:p w:rsidR="0094342F" w:rsidRDefault="0038192B">
            <w:pPr>
              <w:adjustRightInd w:val="0"/>
              <w:snapToGrid w:val="0"/>
              <w:rPr>
                <w:sz w:val="22"/>
                <w:szCs w:val="22"/>
              </w:rPr>
            </w:pPr>
            <w:r>
              <w:rPr>
                <w:rFonts w:hint="eastAsia"/>
                <w:sz w:val="22"/>
                <w:szCs w:val="22"/>
              </w:rPr>
              <w:t>11.3按要求在食品加工处理区安装了视频监控。</w:t>
            </w: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r w:rsidR="0094342F" w:rsidTr="0038192B">
        <w:trPr>
          <w:cantSplit/>
          <w:trHeight w:val="680"/>
          <w:jc w:val="center"/>
        </w:trPr>
        <w:tc>
          <w:tcPr>
            <w:tcW w:w="1019" w:type="dxa"/>
            <w:vAlign w:val="center"/>
          </w:tcPr>
          <w:p w:rsidR="0094342F" w:rsidRDefault="0038192B">
            <w:pPr>
              <w:adjustRightInd w:val="0"/>
              <w:snapToGrid w:val="0"/>
              <w:jc w:val="center"/>
              <w:rPr>
                <w:sz w:val="22"/>
                <w:szCs w:val="22"/>
              </w:rPr>
            </w:pPr>
            <w:r>
              <w:rPr>
                <w:rFonts w:hint="eastAsia"/>
                <w:sz w:val="22"/>
                <w:szCs w:val="22"/>
              </w:rPr>
              <w:t>12．其他</w:t>
            </w:r>
          </w:p>
        </w:tc>
        <w:tc>
          <w:tcPr>
            <w:tcW w:w="5443" w:type="dxa"/>
            <w:vAlign w:val="center"/>
          </w:tcPr>
          <w:p w:rsidR="0094342F" w:rsidRDefault="0094342F">
            <w:pPr>
              <w:adjustRightInd w:val="0"/>
              <w:snapToGrid w:val="0"/>
              <w:rPr>
                <w:rFonts w:hAnsi="宋体" w:cs="宋体"/>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c>
          <w:tcPr>
            <w:tcW w:w="792" w:type="dxa"/>
            <w:vAlign w:val="center"/>
          </w:tcPr>
          <w:p w:rsidR="0094342F" w:rsidRDefault="0094342F">
            <w:pPr>
              <w:adjustRightInd w:val="0"/>
              <w:snapToGrid w:val="0"/>
              <w:jc w:val="center"/>
              <w:rPr>
                <w:b/>
                <w:sz w:val="22"/>
                <w:szCs w:val="22"/>
              </w:rPr>
            </w:pPr>
          </w:p>
        </w:tc>
      </w:tr>
    </w:tbl>
    <w:p w:rsidR="0094342F" w:rsidRDefault="0038192B">
      <w:pPr>
        <w:adjustRightInd w:val="0"/>
        <w:snapToGrid w:val="0"/>
        <w:spacing w:before="60"/>
        <w:rPr>
          <w:rFonts w:ascii="楷体_GB2312" w:eastAsia="楷体_GB2312"/>
          <w:sz w:val="22"/>
          <w:szCs w:val="22"/>
        </w:rPr>
      </w:pPr>
      <w:r>
        <w:rPr>
          <w:rFonts w:ascii="楷体_GB2312" w:eastAsia="楷体_GB2312" w:hint="eastAsia"/>
          <w:sz w:val="22"/>
          <w:szCs w:val="22"/>
        </w:rPr>
        <w:lastRenderedPageBreak/>
        <w:t>注：1．带★项目为关键项目；</w:t>
      </w:r>
    </w:p>
    <w:p w:rsidR="0094342F" w:rsidRDefault="0038192B">
      <w:pPr>
        <w:adjustRightInd w:val="0"/>
        <w:snapToGrid w:val="0"/>
        <w:ind w:firstLine="465"/>
        <w:rPr>
          <w:rFonts w:ascii="楷体_GB2312" w:eastAsia="楷体_GB2312"/>
          <w:sz w:val="22"/>
          <w:szCs w:val="22"/>
        </w:rPr>
      </w:pPr>
      <w:r>
        <w:rPr>
          <w:rFonts w:ascii="楷体_GB2312" w:eastAsia="楷体_GB2312" w:hint="eastAsia"/>
          <w:sz w:val="22"/>
          <w:szCs w:val="22"/>
        </w:rPr>
        <w:t>2．第12项“其他”指未事先列入表格内容，应根据风险大小计为关键项或一般项。</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268"/>
        <w:gridCol w:w="2835"/>
        <w:gridCol w:w="2835"/>
      </w:tblGrid>
      <w:tr w:rsidR="0094342F">
        <w:trPr>
          <w:cantSplit/>
          <w:trHeight w:val="454"/>
          <w:jc w:val="center"/>
        </w:trPr>
        <w:tc>
          <w:tcPr>
            <w:tcW w:w="907"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序号</w:t>
            </w:r>
          </w:p>
        </w:tc>
        <w:tc>
          <w:tcPr>
            <w:tcW w:w="7938" w:type="dxa"/>
            <w:gridSpan w:val="3"/>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监督检查不符合项目具体内容</w:t>
            </w: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454"/>
          <w:jc w:val="center"/>
        </w:trPr>
        <w:tc>
          <w:tcPr>
            <w:tcW w:w="907" w:type="dxa"/>
            <w:vMerge w:val="restart"/>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评价</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标准</w:t>
            </w:r>
          </w:p>
        </w:tc>
        <w:tc>
          <w:tcPr>
            <w:tcW w:w="2268"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评价结论</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关键项目不符合（项）</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一般项目不符合（项）</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良好</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≤3</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一般</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4—6</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1</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0—3</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较差</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≥7</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1</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≥4</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≥2</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任意项</w:t>
            </w:r>
          </w:p>
        </w:tc>
      </w:tr>
      <w:tr w:rsidR="0094342F">
        <w:trPr>
          <w:cantSplit/>
          <w:trHeight w:val="1418"/>
          <w:jc w:val="center"/>
        </w:trPr>
        <w:tc>
          <w:tcPr>
            <w:tcW w:w="907"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检查</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结果</w:t>
            </w:r>
          </w:p>
        </w:tc>
        <w:tc>
          <w:tcPr>
            <w:tcW w:w="7938" w:type="dxa"/>
            <w:gridSpan w:val="3"/>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共29项，检查（　　）项，不适用（　　）项；</w:t>
            </w:r>
          </w:p>
          <w:p w:rsidR="0094342F" w:rsidRDefault="0038192B">
            <w:pPr>
              <w:tabs>
                <w:tab w:val="left" w:pos="790"/>
                <w:tab w:val="left" w:pos="1264"/>
              </w:tabs>
              <w:overflowPunct w:val="0"/>
              <w:adjustRightInd w:val="0"/>
              <w:snapToGrid w:val="0"/>
              <w:spacing w:before="120" w:after="120"/>
              <w:rPr>
                <w:rFonts w:hAnsi="宋体"/>
                <w:kern w:val="0"/>
                <w:sz w:val="24"/>
                <w:szCs w:val="24"/>
              </w:rPr>
            </w:pPr>
            <w:r>
              <w:rPr>
                <w:rFonts w:hAnsi="宋体" w:hint="eastAsia"/>
                <w:kern w:val="0"/>
                <w:sz w:val="24"/>
                <w:szCs w:val="24"/>
              </w:rPr>
              <w:t>关键项不符合（　　）项，一般项不符合（　　）项；</w:t>
            </w:r>
          </w:p>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结论（划√）：（1）良好、（2）一般、（3）较差</w:t>
            </w:r>
          </w:p>
        </w:tc>
      </w:tr>
    </w:tbl>
    <w:p w:rsidR="0094342F" w:rsidRDefault="0094342F">
      <w:pPr>
        <w:tabs>
          <w:tab w:val="left" w:pos="790"/>
          <w:tab w:val="left" w:pos="1264"/>
        </w:tabs>
        <w:overflowPunct w:val="0"/>
        <w:adjustRightInd w:val="0"/>
        <w:snapToGrid w:val="0"/>
        <w:spacing w:line="288" w:lineRule="auto"/>
        <w:rPr>
          <w:rFonts w:hAnsi="宋体" w:hint="eastAsia"/>
          <w:kern w:val="0"/>
          <w:sz w:val="36"/>
          <w:szCs w:val="36"/>
        </w:rPr>
      </w:pPr>
    </w:p>
    <w:p w:rsidR="009F5121" w:rsidRDefault="009F5121">
      <w:pPr>
        <w:tabs>
          <w:tab w:val="left" w:pos="790"/>
          <w:tab w:val="left" w:pos="1264"/>
        </w:tabs>
        <w:overflowPunct w:val="0"/>
        <w:adjustRightInd w:val="0"/>
        <w:snapToGrid w:val="0"/>
        <w:spacing w:line="288" w:lineRule="auto"/>
        <w:rPr>
          <w:rFonts w:hAnsi="宋体"/>
          <w:kern w:val="0"/>
          <w:sz w:val="36"/>
          <w:szCs w:val="36"/>
        </w:rPr>
      </w:pPr>
    </w:p>
    <w:p w:rsidR="0094342F" w:rsidRDefault="0038192B">
      <w:pPr>
        <w:tabs>
          <w:tab w:val="left" w:pos="790"/>
          <w:tab w:val="left" w:pos="1264"/>
        </w:tabs>
        <w:overflowPunct w:val="0"/>
        <w:adjustRightInd w:val="0"/>
        <w:snapToGrid w:val="0"/>
        <w:spacing w:line="312" w:lineRule="auto"/>
        <w:ind w:firstLine="4871"/>
        <w:rPr>
          <w:rFonts w:hAnsi="宋体"/>
          <w:kern w:val="0"/>
          <w:sz w:val="24"/>
          <w:szCs w:val="24"/>
        </w:rPr>
      </w:pPr>
      <w:r>
        <w:rPr>
          <w:rFonts w:hAnsi="宋体" w:hint="eastAsia"/>
          <w:kern w:val="0"/>
          <w:sz w:val="24"/>
          <w:szCs w:val="24"/>
        </w:rPr>
        <w:t>自查单位（盖章）：</w:t>
      </w:r>
      <w:r>
        <w:rPr>
          <w:rFonts w:hAnsi="宋体" w:hint="eastAsia"/>
          <w:kern w:val="0"/>
          <w:sz w:val="24"/>
          <w:szCs w:val="24"/>
          <w:u w:val="single"/>
        </w:rPr>
        <w:t xml:space="preserve">　　　　　　　　</w:t>
      </w:r>
    </w:p>
    <w:p w:rsidR="0094342F" w:rsidRDefault="0038192B">
      <w:pPr>
        <w:tabs>
          <w:tab w:val="left" w:pos="790"/>
          <w:tab w:val="left" w:pos="1264"/>
        </w:tabs>
        <w:overflowPunct w:val="0"/>
        <w:adjustRightInd w:val="0"/>
        <w:snapToGrid w:val="0"/>
        <w:ind w:right="480"/>
        <w:jc w:val="right"/>
        <w:rPr>
          <w:rFonts w:hAnsi="宋体"/>
          <w:kern w:val="0"/>
          <w:sz w:val="24"/>
          <w:szCs w:val="24"/>
        </w:rPr>
      </w:pPr>
      <w:r>
        <w:rPr>
          <w:rFonts w:hAnsi="宋体" w:hint="eastAsia"/>
          <w:kern w:val="0"/>
          <w:sz w:val="24"/>
          <w:szCs w:val="24"/>
        </w:rPr>
        <w:t>年　　月　　日</w:t>
      </w:r>
    </w:p>
    <w:p w:rsidR="0094342F" w:rsidRDefault="0038192B">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lastRenderedPageBreak/>
        <w:t>附件2</w:t>
      </w:r>
    </w:p>
    <w:p w:rsidR="0094342F" w:rsidRDefault="0094342F">
      <w:pPr>
        <w:overflowPunct w:val="0"/>
        <w:adjustRightInd w:val="0"/>
        <w:snapToGrid w:val="0"/>
        <w:spacing w:line="336" w:lineRule="auto"/>
        <w:rPr>
          <w:kern w:val="0"/>
          <w:szCs w:val="30"/>
        </w:rPr>
      </w:pPr>
    </w:p>
    <w:p w:rsidR="0094342F" w:rsidRDefault="0038192B" w:rsidP="0038192B">
      <w:pPr>
        <w:tabs>
          <w:tab w:val="left" w:pos="790"/>
        </w:tabs>
        <w:overflowPunct w:val="0"/>
        <w:adjustRightInd w:val="0"/>
        <w:snapToGrid w:val="0"/>
        <w:spacing w:after="120" w:line="360" w:lineRule="auto"/>
        <w:jc w:val="center"/>
        <w:rPr>
          <w:rFonts w:hAnsi="宋体"/>
          <w:kern w:val="0"/>
          <w:sz w:val="22"/>
          <w:szCs w:val="22"/>
        </w:rPr>
      </w:pPr>
      <w:r>
        <w:rPr>
          <w:rFonts w:ascii="方正小标宋简体" w:eastAsia="方正小标宋简体" w:hAnsi="宋体" w:hint="eastAsia"/>
          <w:kern w:val="0"/>
          <w:sz w:val="44"/>
          <w:szCs w:val="44"/>
        </w:rPr>
        <w:t>学生集体用餐配送单位食品安全自查表</w:t>
      </w:r>
    </w:p>
    <w:p w:rsidR="0094342F" w:rsidRDefault="0038192B">
      <w:pPr>
        <w:tabs>
          <w:tab w:val="left" w:pos="790"/>
          <w:tab w:val="left" w:pos="4536"/>
        </w:tabs>
        <w:overflowPunct w:val="0"/>
        <w:adjustRightInd w:val="0"/>
        <w:snapToGrid w:val="0"/>
        <w:spacing w:line="360" w:lineRule="auto"/>
        <w:rPr>
          <w:sz w:val="22"/>
          <w:szCs w:val="22"/>
          <w:u w:val="single"/>
        </w:rPr>
      </w:pPr>
      <w:r>
        <w:rPr>
          <w:rFonts w:hint="eastAsia"/>
          <w:sz w:val="22"/>
          <w:szCs w:val="22"/>
        </w:rPr>
        <w:t>单位名称（姓名）：</w:t>
      </w:r>
      <w:r>
        <w:rPr>
          <w:rFonts w:hint="eastAsia"/>
          <w:sz w:val="22"/>
          <w:szCs w:val="22"/>
          <w:u w:val="single"/>
        </w:rPr>
        <w:t xml:space="preserve">　　　　  　　　　　　　</w:t>
      </w:r>
      <w:r>
        <w:rPr>
          <w:rFonts w:hint="eastAsia"/>
          <w:sz w:val="22"/>
          <w:szCs w:val="22"/>
        </w:rPr>
        <w:t xml:space="preserve"> 地址：</w:t>
      </w:r>
      <w:r>
        <w:rPr>
          <w:rFonts w:hint="eastAsia"/>
          <w:sz w:val="22"/>
          <w:szCs w:val="22"/>
          <w:u w:val="single"/>
        </w:rPr>
        <w:t xml:space="preserve">　　　　　　　　　　　　　　　　　</w:t>
      </w:r>
    </w:p>
    <w:p w:rsidR="0094342F" w:rsidRDefault="0038192B">
      <w:pPr>
        <w:tabs>
          <w:tab w:val="left" w:pos="790"/>
        </w:tabs>
        <w:overflowPunct w:val="0"/>
        <w:adjustRightInd w:val="0"/>
        <w:snapToGrid w:val="0"/>
        <w:spacing w:line="360" w:lineRule="auto"/>
        <w:rPr>
          <w:sz w:val="22"/>
          <w:szCs w:val="22"/>
          <w:u w:val="single"/>
        </w:rPr>
      </w:pPr>
      <w:r>
        <w:rPr>
          <w:rFonts w:hint="eastAsia"/>
          <w:sz w:val="22"/>
          <w:szCs w:val="22"/>
        </w:rPr>
        <w:t>法定代表人（或业主）姓名：</w:t>
      </w:r>
      <w:r>
        <w:rPr>
          <w:rFonts w:hint="eastAsia"/>
          <w:sz w:val="22"/>
          <w:szCs w:val="22"/>
          <w:u w:val="single"/>
        </w:rPr>
        <w:t xml:space="preserve">　 　　　　　　　　　　</w:t>
      </w:r>
      <w:r>
        <w:rPr>
          <w:rFonts w:hint="eastAsia"/>
          <w:sz w:val="22"/>
          <w:szCs w:val="22"/>
        </w:rPr>
        <w:t xml:space="preserve"> 电话：</w:t>
      </w:r>
      <w:r>
        <w:rPr>
          <w:rFonts w:hint="eastAsia"/>
          <w:sz w:val="22"/>
          <w:szCs w:val="22"/>
          <w:u w:val="single"/>
        </w:rPr>
        <w:t xml:space="preserve">　　　　　　　　　　　　　</w:t>
      </w:r>
    </w:p>
    <w:p w:rsidR="0094342F" w:rsidRDefault="0038192B">
      <w:pPr>
        <w:tabs>
          <w:tab w:val="left" w:pos="790"/>
        </w:tabs>
        <w:overflowPunct w:val="0"/>
        <w:adjustRightInd w:val="0"/>
        <w:snapToGrid w:val="0"/>
        <w:spacing w:line="360" w:lineRule="auto"/>
        <w:rPr>
          <w:sz w:val="22"/>
          <w:szCs w:val="22"/>
          <w:u w:val="single"/>
        </w:rPr>
      </w:pPr>
      <w:r>
        <w:rPr>
          <w:rFonts w:hAnsi="宋体" w:hint="eastAsia"/>
          <w:kern w:val="0"/>
          <w:sz w:val="22"/>
          <w:szCs w:val="22"/>
        </w:rPr>
        <w:t>许可证</w:t>
      </w:r>
      <w:r>
        <w:rPr>
          <w:rFonts w:hint="eastAsia"/>
          <w:sz w:val="22"/>
          <w:szCs w:val="22"/>
        </w:rPr>
        <w:t>号：</w:t>
      </w:r>
      <w:r>
        <w:rPr>
          <w:rFonts w:hint="eastAsia"/>
          <w:sz w:val="22"/>
          <w:szCs w:val="22"/>
          <w:u w:val="single"/>
        </w:rPr>
        <w:t xml:space="preserve">　　　　 　　　　　　　　　　　</w:t>
      </w:r>
      <w:r>
        <w:rPr>
          <w:rFonts w:hint="eastAsia"/>
          <w:sz w:val="22"/>
          <w:szCs w:val="22"/>
        </w:rPr>
        <w:t xml:space="preserve"> 食品经营项目：</w:t>
      </w:r>
      <w:r>
        <w:rPr>
          <w:rFonts w:hint="eastAsia"/>
          <w:sz w:val="22"/>
          <w:szCs w:val="22"/>
          <w:u w:val="single"/>
        </w:rPr>
        <w:t xml:space="preserve">　　　　　　　　　　　　　</w:t>
      </w:r>
    </w:p>
    <w:p w:rsidR="0094342F" w:rsidRDefault="0038192B">
      <w:pPr>
        <w:adjustRightInd w:val="0"/>
        <w:snapToGrid w:val="0"/>
        <w:spacing w:line="360" w:lineRule="auto"/>
        <w:rPr>
          <w:sz w:val="22"/>
          <w:szCs w:val="22"/>
        </w:rPr>
      </w:pPr>
      <w:r>
        <w:rPr>
          <w:rFonts w:hint="eastAsia"/>
          <w:sz w:val="22"/>
          <w:szCs w:val="22"/>
        </w:rPr>
        <w:t>自查时间：</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日</w:t>
      </w:r>
      <w:r>
        <w:rPr>
          <w:rFonts w:hint="eastAsia"/>
          <w:sz w:val="22"/>
          <w:szCs w:val="22"/>
          <w:u w:val="single"/>
        </w:rPr>
        <w:t xml:space="preserve">　　</w:t>
      </w:r>
      <w:r>
        <w:rPr>
          <w:rFonts w:hint="eastAsia"/>
          <w:sz w:val="22"/>
          <w:szCs w:val="22"/>
        </w:rPr>
        <w:t>时</w:t>
      </w:r>
      <w:r>
        <w:rPr>
          <w:rFonts w:hint="eastAsia"/>
          <w:sz w:val="22"/>
          <w:szCs w:val="22"/>
          <w:u w:val="single"/>
        </w:rPr>
        <w:t xml:space="preserve">　　</w:t>
      </w:r>
      <w:r>
        <w:rPr>
          <w:rFonts w:hint="eastAsia"/>
          <w:sz w:val="22"/>
          <w:szCs w:val="22"/>
        </w:rPr>
        <w:t>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5442"/>
        <w:gridCol w:w="794"/>
        <w:gridCol w:w="794"/>
        <w:gridCol w:w="794"/>
      </w:tblGrid>
      <w:tr w:rsidR="0094342F">
        <w:trPr>
          <w:cantSplit/>
          <w:trHeight w:val="624"/>
          <w:tblHeader/>
          <w:jc w:val="center"/>
        </w:trPr>
        <w:tc>
          <w:tcPr>
            <w:tcW w:w="1021" w:type="dxa"/>
            <w:vAlign w:val="center"/>
          </w:tcPr>
          <w:p w:rsidR="0094342F" w:rsidRDefault="0038192B">
            <w:pPr>
              <w:adjustRightInd w:val="0"/>
              <w:snapToGrid w:val="0"/>
              <w:jc w:val="center"/>
              <w:rPr>
                <w:rFonts w:ascii="黑体" w:eastAsia="黑体" w:hAnsi="黑体"/>
                <w:sz w:val="22"/>
                <w:szCs w:val="22"/>
              </w:rPr>
            </w:pPr>
            <w:r>
              <w:rPr>
                <w:rFonts w:ascii="黑体" w:eastAsia="黑体" w:hAnsi="黑体" w:hint="eastAsia"/>
                <w:sz w:val="22"/>
                <w:szCs w:val="22"/>
              </w:rPr>
              <w:t>检查</w:t>
            </w:r>
          </w:p>
          <w:p w:rsidR="0094342F" w:rsidRDefault="0038192B">
            <w:pPr>
              <w:adjustRightInd w:val="0"/>
              <w:snapToGrid w:val="0"/>
              <w:jc w:val="center"/>
              <w:rPr>
                <w:rFonts w:ascii="黑体" w:eastAsia="黑体" w:hAnsi="黑体"/>
                <w:sz w:val="22"/>
                <w:szCs w:val="22"/>
              </w:rPr>
            </w:pPr>
            <w:r>
              <w:rPr>
                <w:rFonts w:ascii="黑体" w:eastAsia="黑体" w:hAnsi="黑体" w:hint="eastAsia"/>
                <w:sz w:val="22"/>
                <w:szCs w:val="22"/>
              </w:rPr>
              <w:t>内容</w:t>
            </w:r>
          </w:p>
        </w:tc>
        <w:tc>
          <w:tcPr>
            <w:tcW w:w="5442" w:type="dxa"/>
            <w:vAlign w:val="center"/>
          </w:tcPr>
          <w:p w:rsidR="0094342F" w:rsidRDefault="0038192B">
            <w:pPr>
              <w:adjustRightInd w:val="0"/>
              <w:snapToGrid w:val="0"/>
              <w:jc w:val="center"/>
              <w:rPr>
                <w:rFonts w:ascii="黑体" w:eastAsia="黑体" w:hAnsi="黑体"/>
                <w:sz w:val="22"/>
                <w:szCs w:val="22"/>
              </w:rPr>
            </w:pPr>
            <w:r>
              <w:rPr>
                <w:rFonts w:ascii="黑体" w:eastAsia="黑体" w:hAnsi="黑体" w:hint="eastAsia"/>
                <w:sz w:val="22"/>
                <w:szCs w:val="22"/>
              </w:rPr>
              <w:t>检查项目</w:t>
            </w:r>
          </w:p>
        </w:tc>
        <w:tc>
          <w:tcPr>
            <w:tcW w:w="794" w:type="dxa"/>
            <w:vAlign w:val="center"/>
          </w:tcPr>
          <w:p w:rsidR="0094342F" w:rsidRDefault="0038192B">
            <w:pPr>
              <w:adjustRightInd w:val="0"/>
              <w:snapToGrid w:val="0"/>
              <w:jc w:val="center"/>
              <w:rPr>
                <w:rFonts w:ascii="黑体" w:eastAsia="黑体" w:hAnsi="黑体"/>
                <w:sz w:val="22"/>
                <w:szCs w:val="22"/>
              </w:rPr>
            </w:pPr>
            <w:r>
              <w:rPr>
                <w:rFonts w:ascii="黑体" w:eastAsia="黑体" w:hAnsi="黑体" w:hint="eastAsia"/>
                <w:sz w:val="22"/>
                <w:szCs w:val="22"/>
              </w:rPr>
              <w:t>是否符合</w:t>
            </w:r>
          </w:p>
        </w:tc>
        <w:tc>
          <w:tcPr>
            <w:tcW w:w="794" w:type="dxa"/>
            <w:vAlign w:val="center"/>
          </w:tcPr>
          <w:p w:rsidR="0094342F" w:rsidRDefault="0038192B">
            <w:pPr>
              <w:adjustRightInd w:val="0"/>
              <w:snapToGrid w:val="0"/>
              <w:ind w:left="-57" w:right="-57"/>
              <w:jc w:val="center"/>
              <w:rPr>
                <w:rFonts w:ascii="黑体" w:eastAsia="黑体" w:hAnsi="黑体"/>
                <w:sz w:val="22"/>
                <w:szCs w:val="22"/>
              </w:rPr>
            </w:pPr>
            <w:r>
              <w:rPr>
                <w:rFonts w:ascii="黑体" w:eastAsia="黑体" w:hAnsi="黑体" w:hint="eastAsia"/>
                <w:sz w:val="22"/>
                <w:szCs w:val="22"/>
              </w:rPr>
              <w:t>未检查</w:t>
            </w:r>
          </w:p>
        </w:tc>
        <w:tc>
          <w:tcPr>
            <w:tcW w:w="794" w:type="dxa"/>
            <w:vAlign w:val="center"/>
          </w:tcPr>
          <w:p w:rsidR="0094342F" w:rsidRDefault="0038192B">
            <w:pPr>
              <w:adjustRightInd w:val="0"/>
              <w:snapToGrid w:val="0"/>
              <w:ind w:left="-57" w:right="-57"/>
              <w:jc w:val="center"/>
              <w:rPr>
                <w:rFonts w:ascii="黑体" w:eastAsia="黑体" w:hAnsi="黑体"/>
                <w:sz w:val="22"/>
                <w:szCs w:val="22"/>
              </w:rPr>
            </w:pPr>
            <w:r>
              <w:rPr>
                <w:rFonts w:ascii="黑体" w:eastAsia="黑体" w:hAnsi="黑体" w:hint="eastAsia"/>
                <w:sz w:val="22"/>
                <w:szCs w:val="22"/>
              </w:rPr>
              <w:t>不适用</w:t>
            </w:r>
          </w:p>
        </w:tc>
      </w:tr>
      <w:tr w:rsidR="0094342F">
        <w:trPr>
          <w:cantSplit/>
          <w:trHeight w:val="709"/>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1．许可管理</w:t>
            </w:r>
          </w:p>
        </w:tc>
        <w:tc>
          <w:tcPr>
            <w:tcW w:w="5442" w:type="dxa"/>
            <w:vAlign w:val="center"/>
          </w:tcPr>
          <w:p w:rsidR="0094342F" w:rsidRDefault="0038192B">
            <w:pPr>
              <w:adjustRightInd w:val="0"/>
              <w:snapToGrid w:val="0"/>
              <w:rPr>
                <w:sz w:val="22"/>
                <w:szCs w:val="22"/>
              </w:rPr>
            </w:pPr>
            <w:r>
              <w:rPr>
                <w:rFonts w:hint="eastAsia"/>
                <w:sz w:val="22"/>
                <w:szCs w:val="22"/>
              </w:rPr>
              <w:t>1.1按照有效《食品经营许可证》载明的经营地址、许可业态类别、经营项目、供餐数量加工供应食品。★</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1.2核定的加工经营场所面积、布局流程和使用功能等生产经营条件未发生变化。★</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2．人员管理</w:t>
            </w:r>
          </w:p>
        </w:tc>
        <w:tc>
          <w:tcPr>
            <w:tcW w:w="5442" w:type="dxa"/>
            <w:vAlign w:val="center"/>
          </w:tcPr>
          <w:p w:rsidR="0094342F" w:rsidRDefault="0038192B">
            <w:pPr>
              <w:adjustRightInd w:val="0"/>
              <w:snapToGrid w:val="0"/>
              <w:rPr>
                <w:sz w:val="22"/>
                <w:szCs w:val="22"/>
              </w:rPr>
            </w:pPr>
            <w:r>
              <w:rPr>
                <w:rFonts w:hint="eastAsia"/>
                <w:sz w:val="22"/>
                <w:szCs w:val="22"/>
              </w:rPr>
              <w:t>2.1按规定配有专职或兼职食品安全管理人员，未聘用</w:t>
            </w:r>
            <w:r>
              <w:rPr>
                <w:rFonts w:hint="eastAsia"/>
                <w:spacing w:val="-4"/>
                <w:sz w:val="22"/>
                <w:szCs w:val="22"/>
              </w:rPr>
              <w:t>禁聘人员从事食品安全管理工作。按规定取得考核合格证。</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2.2建有从业人员培训和健康档案，未安排患有有碍食品安全疾病的人员从事接触直接入口食品的工作。从业人员取得健康证明上岗。</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2.3从业人员个人卫生符合卫生要求。★</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3．场所环境</w:t>
            </w:r>
          </w:p>
        </w:tc>
        <w:tc>
          <w:tcPr>
            <w:tcW w:w="5442" w:type="dxa"/>
            <w:vAlign w:val="center"/>
          </w:tcPr>
          <w:p w:rsidR="0094342F" w:rsidRDefault="0038192B">
            <w:pPr>
              <w:adjustRightInd w:val="0"/>
              <w:snapToGrid w:val="0"/>
              <w:rPr>
                <w:sz w:val="22"/>
                <w:szCs w:val="22"/>
              </w:rPr>
            </w:pPr>
            <w:r>
              <w:rPr>
                <w:rFonts w:hint="eastAsia"/>
                <w:sz w:val="22"/>
                <w:szCs w:val="22"/>
              </w:rPr>
              <w:t>3.1加工经营场所内外环境整洁；墙壁、天花板、门窗、地面保持清洁，排水通畅。</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3.2消除了老鼠、蟑螂、苍蝇等有害昆虫及其孳生条件。</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3.3餐厨废弃物和废弃油脂处置符合要求。</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4．设施设备及餐用具</w:t>
            </w:r>
          </w:p>
        </w:tc>
        <w:tc>
          <w:tcPr>
            <w:tcW w:w="5442" w:type="dxa"/>
            <w:vAlign w:val="center"/>
          </w:tcPr>
          <w:p w:rsidR="0094342F" w:rsidRDefault="0038192B">
            <w:pPr>
              <w:adjustRightInd w:val="0"/>
              <w:snapToGrid w:val="0"/>
              <w:rPr>
                <w:sz w:val="22"/>
                <w:szCs w:val="22"/>
              </w:rPr>
            </w:pPr>
            <w:r>
              <w:rPr>
                <w:rFonts w:hint="eastAsia"/>
                <w:sz w:val="22"/>
                <w:szCs w:val="22"/>
              </w:rPr>
              <w:t>4.1定期维护食品加工、贮存、陈列等设施设备，能正常运转和使用。</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4.2定期清洗、校验、及时清理清洗保温、冷藏和冷冻等设施设备，能正常运转和使用。★</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09"/>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4.3用于加工操作的工具、设备无毒无害，标志或区分明显，分开使用，定位存放，用后洗净，保持清洁。</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lastRenderedPageBreak/>
              <w:t>4．设施设备及餐用具</w:t>
            </w:r>
          </w:p>
        </w:tc>
        <w:tc>
          <w:tcPr>
            <w:tcW w:w="5442" w:type="dxa"/>
            <w:vAlign w:val="center"/>
          </w:tcPr>
          <w:p w:rsidR="0094342F" w:rsidRDefault="0038192B">
            <w:pPr>
              <w:adjustRightInd w:val="0"/>
              <w:snapToGrid w:val="0"/>
              <w:rPr>
                <w:sz w:val="22"/>
                <w:szCs w:val="22"/>
              </w:rPr>
            </w:pPr>
            <w:r>
              <w:rPr>
                <w:rFonts w:hint="eastAsia"/>
                <w:sz w:val="22"/>
                <w:szCs w:val="22"/>
              </w:rPr>
              <w:t>4.4已消毒和未消毒的工用具应分开存放、保洁柜（保洁间）应当要定期清洗，保持洁净，不得存放其他物品。</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4.5接触直接入口食品工具、设备、餐饮具（保温箱）使用前消毒，消毒效果抽检合格。消毒后应贮存在专用保洁间（保洁柜）内备用，并有明显标记。餐具保洁柜（保洁间）应当定期清洗，保持洁净。★</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5．采购与储存</w:t>
            </w:r>
          </w:p>
        </w:tc>
        <w:tc>
          <w:tcPr>
            <w:tcW w:w="5442" w:type="dxa"/>
            <w:vAlign w:val="center"/>
          </w:tcPr>
          <w:p w:rsidR="0094342F" w:rsidRDefault="0038192B">
            <w:pPr>
              <w:adjustRightInd w:val="0"/>
              <w:snapToGrid w:val="0"/>
              <w:rPr>
                <w:sz w:val="22"/>
                <w:szCs w:val="22"/>
              </w:rPr>
            </w:pPr>
            <w:r>
              <w:rPr>
                <w:rFonts w:hint="eastAsia"/>
                <w:sz w:val="22"/>
                <w:szCs w:val="22"/>
              </w:rPr>
              <w:t>5.1按规定索取、留存、整理供货者的许可证、产品合格证明等文件和进货票据。★</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5.2如实记录食品原料、食品添加剂、食品相关产品进货和查验记录，记录保存不少于二年。使用餐饮食品安全信息追溯系统。</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5.3不采购经营国家及地方法律法规规定的禁止生产经营的食品及原料。★</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5.4保持贮存食品原料的场所、设备清洁；未存放有毒、有害物品及个人生活用品；食品原料分类、分架、隔墙、离地存放于适宜的温度环境内；定期检查、清理变质或超过保质期的食品。</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5.5贮存散装食品的位置或容器、外包装上标明食品名称、生产日期、保质期、生产者及联系方式等。</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6．加工制作</w:t>
            </w:r>
          </w:p>
        </w:tc>
        <w:tc>
          <w:tcPr>
            <w:tcW w:w="5442" w:type="dxa"/>
            <w:vAlign w:val="center"/>
          </w:tcPr>
          <w:p w:rsidR="0094342F" w:rsidRDefault="0038192B">
            <w:pPr>
              <w:adjustRightInd w:val="0"/>
              <w:snapToGrid w:val="0"/>
              <w:rPr>
                <w:sz w:val="22"/>
                <w:szCs w:val="22"/>
              </w:rPr>
            </w:pPr>
            <w:r>
              <w:rPr>
                <w:rFonts w:hint="eastAsia"/>
                <w:sz w:val="22"/>
                <w:szCs w:val="22"/>
              </w:rPr>
              <w:t>6.1粗加工水池有标识，植物性、水产品、畜禽产品分类清洗。</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6.2直接入口食品与食品原料、半成品分开存放。★</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6.3</w:t>
            </w:r>
            <w:r>
              <w:rPr>
                <w:rFonts w:hint="eastAsia"/>
                <w:spacing w:val="4"/>
                <w:sz w:val="22"/>
                <w:szCs w:val="22"/>
              </w:rPr>
              <w:t>食品烧熟煮透；需要冷藏的熟制品冷却后及时冷</w:t>
            </w:r>
            <w:r>
              <w:rPr>
                <w:rFonts w:hint="eastAsia"/>
                <w:sz w:val="22"/>
                <w:szCs w:val="22"/>
              </w:rPr>
              <w:t>藏。★</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7．专间操作</w:t>
            </w:r>
          </w:p>
        </w:tc>
        <w:tc>
          <w:tcPr>
            <w:tcW w:w="5442" w:type="dxa"/>
            <w:vAlign w:val="center"/>
          </w:tcPr>
          <w:p w:rsidR="0094342F" w:rsidRDefault="0038192B">
            <w:pPr>
              <w:adjustRightInd w:val="0"/>
              <w:snapToGrid w:val="0"/>
              <w:rPr>
                <w:sz w:val="22"/>
                <w:szCs w:val="22"/>
              </w:rPr>
            </w:pPr>
            <w:r>
              <w:rPr>
                <w:rFonts w:hint="eastAsia"/>
                <w:sz w:val="22"/>
                <w:szCs w:val="22"/>
              </w:rPr>
              <w:t>7.1洗手消毒设施、空气消毒设施、空调设施、冷藏设施等正常运转。专间温度控制在25℃以下。★</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7.2专人加工制作，非专间人员不得擅自进入专间。专间内未存放非直接入口食品、未经清洗处理的水果蔬菜、杂物等。★</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7.3冷藏盒饭膳食烧熟后立即放入冷却设备或冷却专间</w:t>
            </w:r>
            <w:r>
              <w:rPr>
                <w:rFonts w:hint="eastAsia"/>
                <w:spacing w:val="-4"/>
                <w:sz w:val="22"/>
                <w:szCs w:val="22"/>
              </w:rPr>
              <w:t>进行冷却，保证膳食在2小时内将膳食中心温度降至10℃以下。分装时盒饭中心温度应保证控制在10℃以下。★</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rsidTr="0038192B">
        <w:trPr>
          <w:cantSplit/>
          <w:trHeight w:val="765"/>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7.4冷藏盒饭与加热保温盒饭不能同时盛装在同一保温箱或同一餐盒。</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Align w:val="center"/>
          </w:tcPr>
          <w:p w:rsidR="0094342F" w:rsidRDefault="0038192B">
            <w:pPr>
              <w:adjustRightInd w:val="0"/>
              <w:snapToGrid w:val="0"/>
              <w:jc w:val="center"/>
              <w:rPr>
                <w:sz w:val="22"/>
                <w:szCs w:val="22"/>
              </w:rPr>
            </w:pPr>
            <w:r>
              <w:rPr>
                <w:rFonts w:hint="eastAsia"/>
                <w:sz w:val="22"/>
                <w:szCs w:val="22"/>
              </w:rPr>
              <w:lastRenderedPageBreak/>
              <w:t>8．品种控制</w:t>
            </w:r>
          </w:p>
        </w:tc>
        <w:tc>
          <w:tcPr>
            <w:tcW w:w="5442" w:type="dxa"/>
            <w:vAlign w:val="center"/>
          </w:tcPr>
          <w:p w:rsidR="0094342F" w:rsidRDefault="0038192B">
            <w:pPr>
              <w:adjustRightInd w:val="0"/>
              <w:snapToGrid w:val="0"/>
              <w:rPr>
                <w:sz w:val="22"/>
                <w:szCs w:val="22"/>
              </w:rPr>
            </w:pPr>
            <w:r>
              <w:rPr>
                <w:rFonts w:hint="eastAsia"/>
                <w:sz w:val="22"/>
                <w:szCs w:val="22"/>
              </w:rPr>
              <w:t>8.1采用加热保温工艺的，不得生产配送凉菜、裱花蛋糕等冷加工食品、生食水产品，以及国家禁止生产经营的其他食品。采用冷藏工艺的，不得生产配送改刀熟食、生食水产品、色拉等预先拌制的生拌菜，以及国家禁止</w:t>
            </w:r>
            <w:r>
              <w:rPr>
                <w:rFonts w:hint="eastAsia"/>
                <w:spacing w:val="-4"/>
                <w:sz w:val="22"/>
                <w:szCs w:val="22"/>
              </w:rPr>
              <w:t>生产经营的其他食品。中小学、幼儿园不得生产配送四季豆、鲜黄花菜、野生蘑菇、发芽土豆等高风险食品。★</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9．再加热和保温贮存</w:t>
            </w:r>
          </w:p>
        </w:tc>
        <w:tc>
          <w:tcPr>
            <w:tcW w:w="5442" w:type="dxa"/>
            <w:vAlign w:val="center"/>
          </w:tcPr>
          <w:p w:rsidR="0094342F" w:rsidRDefault="0038192B">
            <w:pPr>
              <w:adjustRightInd w:val="0"/>
              <w:snapToGrid w:val="0"/>
              <w:rPr>
                <w:sz w:val="22"/>
                <w:szCs w:val="22"/>
              </w:rPr>
            </w:pPr>
            <w:r>
              <w:rPr>
                <w:rFonts w:hint="eastAsia"/>
                <w:sz w:val="22"/>
                <w:szCs w:val="22"/>
              </w:rPr>
              <w:t>9.1加热保温盒饭经微波或电加热等方法对盒饭进行二次加热，使盒饭中心温度在高于60℃的条件下，将盒饭盛放于密闭加热保温（或保温）设备中保温贮藏。★</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9.2冷藏盒饭应在10℃以下的温度贮存，使盒饭中心温度保持在10℃以下。★</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9.3冷藏盒饭应在供餐点或加热点对盒饭进行二次加热，使盒饭中心温度达到70℃以上方可供应。★</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Align w:val="center"/>
          </w:tcPr>
          <w:p w:rsidR="0094342F" w:rsidRDefault="0038192B">
            <w:pPr>
              <w:adjustRightInd w:val="0"/>
              <w:snapToGrid w:val="0"/>
              <w:jc w:val="center"/>
              <w:rPr>
                <w:sz w:val="22"/>
                <w:szCs w:val="22"/>
              </w:rPr>
            </w:pPr>
            <w:r>
              <w:rPr>
                <w:rFonts w:hint="eastAsia"/>
                <w:sz w:val="22"/>
                <w:szCs w:val="22"/>
              </w:rPr>
              <w:t>10．运输配送</w:t>
            </w:r>
          </w:p>
        </w:tc>
        <w:tc>
          <w:tcPr>
            <w:tcW w:w="5442" w:type="dxa"/>
            <w:vAlign w:val="center"/>
          </w:tcPr>
          <w:p w:rsidR="0094342F" w:rsidRDefault="0038192B">
            <w:pPr>
              <w:adjustRightInd w:val="0"/>
              <w:snapToGrid w:val="0"/>
              <w:rPr>
                <w:sz w:val="22"/>
                <w:szCs w:val="22"/>
              </w:rPr>
            </w:pPr>
            <w:r>
              <w:rPr>
                <w:rFonts w:hint="eastAsia"/>
                <w:sz w:val="22"/>
                <w:szCs w:val="22"/>
              </w:rPr>
              <w:t>10.1采用封闭式专用车辆。冷藏盒饭运输车辆应配备制冷装置。车辆运输前应进行清洗、消毒，在运输装卸过程中应当注意操作卫生，防止膳食污染。</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restart"/>
            <w:vAlign w:val="center"/>
          </w:tcPr>
          <w:p w:rsidR="0094342F" w:rsidRDefault="0038192B">
            <w:pPr>
              <w:adjustRightInd w:val="0"/>
              <w:snapToGrid w:val="0"/>
              <w:jc w:val="center"/>
              <w:rPr>
                <w:spacing w:val="-8"/>
                <w:sz w:val="22"/>
                <w:szCs w:val="22"/>
              </w:rPr>
            </w:pPr>
            <w:r>
              <w:rPr>
                <w:rFonts w:hint="eastAsia"/>
                <w:spacing w:val="-8"/>
                <w:sz w:val="22"/>
                <w:szCs w:val="22"/>
              </w:rPr>
              <w:t>11．标签和保质期</w:t>
            </w:r>
          </w:p>
        </w:tc>
        <w:tc>
          <w:tcPr>
            <w:tcW w:w="5442" w:type="dxa"/>
            <w:vAlign w:val="center"/>
          </w:tcPr>
          <w:p w:rsidR="0094342F" w:rsidRDefault="0038192B">
            <w:pPr>
              <w:adjustRightInd w:val="0"/>
              <w:snapToGrid w:val="0"/>
              <w:rPr>
                <w:sz w:val="22"/>
                <w:szCs w:val="22"/>
              </w:rPr>
            </w:pPr>
            <w:r>
              <w:rPr>
                <w:rFonts w:hint="eastAsia"/>
                <w:sz w:val="22"/>
                <w:szCs w:val="22"/>
              </w:rPr>
              <w:t>11.1箱体表面标明品名、厂名、生产日期及时间、保质期限、保存条件及食用方法。</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11.2冷藏盒饭从烧熟到食用的时间不得超过24小时，加热保温膳食从烧熟至食用时间不得超过3小时。★</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Align w:val="center"/>
          </w:tcPr>
          <w:p w:rsidR="0094342F" w:rsidRDefault="0038192B">
            <w:pPr>
              <w:adjustRightInd w:val="0"/>
              <w:snapToGrid w:val="0"/>
              <w:jc w:val="center"/>
              <w:rPr>
                <w:sz w:val="22"/>
                <w:szCs w:val="22"/>
              </w:rPr>
            </w:pPr>
            <w:r>
              <w:rPr>
                <w:rFonts w:hint="eastAsia"/>
                <w:sz w:val="22"/>
                <w:szCs w:val="22"/>
              </w:rPr>
              <w:t>12．食品添加剂</w:t>
            </w:r>
          </w:p>
        </w:tc>
        <w:tc>
          <w:tcPr>
            <w:tcW w:w="5442" w:type="dxa"/>
            <w:vAlign w:val="center"/>
          </w:tcPr>
          <w:p w:rsidR="0094342F" w:rsidRDefault="0038192B">
            <w:pPr>
              <w:adjustRightInd w:val="0"/>
              <w:snapToGrid w:val="0"/>
              <w:rPr>
                <w:sz w:val="22"/>
                <w:szCs w:val="22"/>
              </w:rPr>
            </w:pPr>
            <w:r>
              <w:rPr>
                <w:rFonts w:hint="eastAsia"/>
                <w:sz w:val="22"/>
                <w:szCs w:val="22"/>
              </w:rPr>
              <w:t>12.1食品添加剂使用符合相关标准，达到专人采购、专人保管、专人领用、专人登记、专柜保存、备案公示要求。★</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restart"/>
            <w:vAlign w:val="center"/>
          </w:tcPr>
          <w:p w:rsidR="0094342F" w:rsidRDefault="0038192B">
            <w:pPr>
              <w:adjustRightInd w:val="0"/>
              <w:snapToGrid w:val="0"/>
              <w:jc w:val="center"/>
              <w:rPr>
                <w:sz w:val="22"/>
                <w:szCs w:val="22"/>
              </w:rPr>
            </w:pPr>
            <w:r>
              <w:rPr>
                <w:rFonts w:hint="eastAsia"/>
                <w:sz w:val="22"/>
                <w:szCs w:val="22"/>
              </w:rPr>
              <w:t>13．质量控制</w:t>
            </w:r>
          </w:p>
        </w:tc>
        <w:tc>
          <w:tcPr>
            <w:tcW w:w="5442" w:type="dxa"/>
            <w:vAlign w:val="center"/>
          </w:tcPr>
          <w:p w:rsidR="0094342F" w:rsidRDefault="0038192B">
            <w:pPr>
              <w:adjustRightInd w:val="0"/>
              <w:snapToGrid w:val="0"/>
              <w:rPr>
                <w:sz w:val="22"/>
                <w:szCs w:val="22"/>
              </w:rPr>
            </w:pPr>
            <w:r>
              <w:rPr>
                <w:rFonts w:hint="eastAsia"/>
                <w:sz w:val="22"/>
                <w:szCs w:val="22"/>
              </w:rPr>
              <w:t>13.1按规定进行食品留样，留样设备正常运转。★</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13.2设置检验室，配备与产品检验项目相适应的检验设备、设施、检验人员。配备快速检测设备，开展食品安全快速检测。</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737"/>
          <w:jc w:val="center"/>
        </w:trPr>
        <w:tc>
          <w:tcPr>
            <w:tcW w:w="1021" w:type="dxa"/>
            <w:vMerge/>
            <w:vAlign w:val="center"/>
          </w:tcPr>
          <w:p w:rsidR="0094342F" w:rsidRDefault="0094342F">
            <w:pPr>
              <w:adjustRightInd w:val="0"/>
              <w:snapToGrid w:val="0"/>
              <w:jc w:val="center"/>
              <w:rPr>
                <w:sz w:val="22"/>
                <w:szCs w:val="22"/>
              </w:rPr>
            </w:pPr>
          </w:p>
        </w:tc>
        <w:tc>
          <w:tcPr>
            <w:tcW w:w="5442" w:type="dxa"/>
            <w:vAlign w:val="center"/>
          </w:tcPr>
          <w:p w:rsidR="0094342F" w:rsidRDefault="0038192B">
            <w:pPr>
              <w:adjustRightInd w:val="0"/>
              <w:snapToGrid w:val="0"/>
              <w:rPr>
                <w:sz w:val="22"/>
                <w:szCs w:val="22"/>
              </w:rPr>
            </w:pPr>
            <w:r>
              <w:rPr>
                <w:rFonts w:hint="eastAsia"/>
                <w:sz w:val="22"/>
                <w:szCs w:val="22"/>
              </w:rPr>
              <w:t>13.3按要求在食品加工处理区安装了视频监控。</w:t>
            </w: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r w:rsidR="0094342F">
        <w:trPr>
          <w:cantSplit/>
          <w:trHeight w:val="1134"/>
          <w:jc w:val="center"/>
        </w:trPr>
        <w:tc>
          <w:tcPr>
            <w:tcW w:w="1021" w:type="dxa"/>
            <w:vAlign w:val="center"/>
          </w:tcPr>
          <w:p w:rsidR="0094342F" w:rsidRDefault="0038192B">
            <w:pPr>
              <w:adjustRightInd w:val="0"/>
              <w:snapToGrid w:val="0"/>
              <w:jc w:val="center"/>
              <w:rPr>
                <w:sz w:val="22"/>
                <w:szCs w:val="22"/>
              </w:rPr>
            </w:pPr>
            <w:r>
              <w:rPr>
                <w:rFonts w:hint="eastAsia"/>
                <w:sz w:val="22"/>
                <w:szCs w:val="22"/>
              </w:rPr>
              <w:t>14．其他</w:t>
            </w:r>
          </w:p>
        </w:tc>
        <w:tc>
          <w:tcPr>
            <w:tcW w:w="5442" w:type="dxa"/>
            <w:vAlign w:val="center"/>
          </w:tcPr>
          <w:p w:rsidR="0094342F" w:rsidRDefault="0094342F">
            <w:pPr>
              <w:adjustRightInd w:val="0"/>
              <w:snapToGrid w:val="0"/>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c>
          <w:tcPr>
            <w:tcW w:w="794" w:type="dxa"/>
            <w:vAlign w:val="center"/>
          </w:tcPr>
          <w:p w:rsidR="0094342F" w:rsidRDefault="0094342F">
            <w:pPr>
              <w:adjustRightInd w:val="0"/>
              <w:snapToGrid w:val="0"/>
              <w:jc w:val="center"/>
              <w:rPr>
                <w:sz w:val="22"/>
                <w:szCs w:val="22"/>
              </w:rPr>
            </w:pPr>
          </w:p>
        </w:tc>
      </w:tr>
    </w:tbl>
    <w:p w:rsidR="0094342F" w:rsidRDefault="0038192B">
      <w:pPr>
        <w:adjustRightInd w:val="0"/>
        <w:snapToGrid w:val="0"/>
        <w:spacing w:before="60"/>
        <w:rPr>
          <w:rFonts w:ascii="楷体_GB2312" w:eastAsia="楷体_GB2312"/>
          <w:sz w:val="22"/>
          <w:szCs w:val="22"/>
        </w:rPr>
      </w:pPr>
      <w:r>
        <w:rPr>
          <w:rFonts w:ascii="楷体_GB2312" w:eastAsia="楷体_GB2312" w:hint="eastAsia"/>
          <w:sz w:val="22"/>
          <w:szCs w:val="22"/>
        </w:rPr>
        <w:t>注：1．带★项目为关键项目；</w:t>
      </w:r>
    </w:p>
    <w:p w:rsidR="0094342F" w:rsidRDefault="0038192B">
      <w:pPr>
        <w:adjustRightInd w:val="0"/>
        <w:snapToGrid w:val="0"/>
        <w:ind w:firstLine="465"/>
        <w:rPr>
          <w:rFonts w:ascii="楷体_GB2312" w:eastAsia="楷体_GB2312"/>
          <w:sz w:val="22"/>
          <w:szCs w:val="22"/>
        </w:rPr>
      </w:pPr>
      <w:r>
        <w:rPr>
          <w:rFonts w:ascii="楷体_GB2312" w:eastAsia="楷体_GB2312" w:hint="eastAsia"/>
          <w:sz w:val="22"/>
          <w:szCs w:val="22"/>
        </w:rPr>
        <w:t>2．第14项“其他”指未事先列入表格内容，应根据风险大小计为关键项或一般项。</w:t>
      </w:r>
    </w:p>
    <w:p w:rsidR="0094342F" w:rsidRDefault="0094342F">
      <w:pPr>
        <w:adjustRightInd w:val="0"/>
        <w:snapToGrid w:val="0"/>
        <w:ind w:firstLine="465"/>
        <w:rPr>
          <w:rFonts w:ascii="楷体_GB2312" w:eastAsia="楷体_GB2312"/>
          <w:sz w:val="22"/>
          <w:szCs w:val="22"/>
        </w:rPr>
      </w:pPr>
    </w:p>
    <w:p w:rsidR="0094342F" w:rsidRDefault="0094342F">
      <w:pPr>
        <w:adjustRightInd w:val="0"/>
        <w:snapToGrid w:val="0"/>
        <w:ind w:firstLine="465"/>
        <w:rPr>
          <w:rFonts w:ascii="楷体_GB2312" w:eastAsia="楷体_GB2312"/>
          <w:sz w:val="22"/>
          <w:szCs w:val="22"/>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268"/>
        <w:gridCol w:w="2835"/>
        <w:gridCol w:w="2835"/>
      </w:tblGrid>
      <w:tr w:rsidR="0094342F">
        <w:trPr>
          <w:cantSplit/>
          <w:trHeight w:val="454"/>
          <w:jc w:val="center"/>
        </w:trPr>
        <w:tc>
          <w:tcPr>
            <w:tcW w:w="907"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序号</w:t>
            </w:r>
          </w:p>
        </w:tc>
        <w:tc>
          <w:tcPr>
            <w:tcW w:w="7938" w:type="dxa"/>
            <w:gridSpan w:val="3"/>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监督检查不符合项目具体内容</w:t>
            </w: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793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454"/>
          <w:jc w:val="center"/>
        </w:trPr>
        <w:tc>
          <w:tcPr>
            <w:tcW w:w="907" w:type="dxa"/>
            <w:vMerge w:val="restart"/>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评价标准</w:t>
            </w:r>
          </w:p>
        </w:tc>
        <w:tc>
          <w:tcPr>
            <w:tcW w:w="2268"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评价结论</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关键项目不符合（项）</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一般项目不符合（项）</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良好</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≤5</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一般</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6—8</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1</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0—5</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较差</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≥9</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1</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≥6</w:t>
            </w:r>
          </w:p>
        </w:tc>
      </w:tr>
      <w:tr w:rsidR="0094342F">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≥2</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任意项</w:t>
            </w:r>
          </w:p>
        </w:tc>
      </w:tr>
      <w:tr w:rsidR="0094342F">
        <w:trPr>
          <w:cantSplit/>
          <w:trHeight w:val="1418"/>
          <w:jc w:val="center"/>
        </w:trPr>
        <w:tc>
          <w:tcPr>
            <w:tcW w:w="907"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检查结果</w:t>
            </w:r>
          </w:p>
        </w:tc>
        <w:tc>
          <w:tcPr>
            <w:tcW w:w="7938" w:type="dxa"/>
            <w:gridSpan w:val="3"/>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共36项，检查（　　）项，不适用（　　）项；</w:t>
            </w:r>
          </w:p>
          <w:p w:rsidR="0094342F" w:rsidRDefault="0038192B">
            <w:pPr>
              <w:tabs>
                <w:tab w:val="left" w:pos="790"/>
                <w:tab w:val="left" w:pos="1264"/>
              </w:tabs>
              <w:overflowPunct w:val="0"/>
              <w:adjustRightInd w:val="0"/>
              <w:snapToGrid w:val="0"/>
              <w:spacing w:before="120" w:after="120"/>
              <w:rPr>
                <w:rFonts w:hAnsi="宋体"/>
                <w:kern w:val="0"/>
                <w:sz w:val="24"/>
                <w:szCs w:val="24"/>
              </w:rPr>
            </w:pPr>
            <w:r>
              <w:rPr>
                <w:rFonts w:hAnsi="宋体" w:hint="eastAsia"/>
                <w:kern w:val="0"/>
                <w:sz w:val="24"/>
                <w:szCs w:val="24"/>
              </w:rPr>
              <w:t>关键项不符合（　　）项，一般项不符合（　　）项；</w:t>
            </w:r>
          </w:p>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结论（划√）：（1）良好、（2）一般、（3）较差</w:t>
            </w:r>
          </w:p>
        </w:tc>
      </w:tr>
    </w:tbl>
    <w:p w:rsidR="0094342F" w:rsidRDefault="0094342F">
      <w:pPr>
        <w:tabs>
          <w:tab w:val="left" w:pos="790"/>
          <w:tab w:val="left" w:pos="1264"/>
        </w:tabs>
        <w:overflowPunct w:val="0"/>
        <w:adjustRightInd w:val="0"/>
        <w:snapToGrid w:val="0"/>
        <w:spacing w:line="288" w:lineRule="auto"/>
        <w:rPr>
          <w:rFonts w:hAnsi="宋体"/>
          <w:kern w:val="0"/>
          <w:sz w:val="36"/>
          <w:szCs w:val="36"/>
        </w:rPr>
      </w:pPr>
    </w:p>
    <w:p w:rsidR="0094342F" w:rsidRDefault="0094342F">
      <w:pPr>
        <w:tabs>
          <w:tab w:val="left" w:pos="790"/>
          <w:tab w:val="left" w:pos="1264"/>
        </w:tabs>
        <w:overflowPunct w:val="0"/>
        <w:adjustRightInd w:val="0"/>
        <w:snapToGrid w:val="0"/>
        <w:spacing w:line="288" w:lineRule="auto"/>
        <w:rPr>
          <w:rFonts w:hAnsi="宋体"/>
          <w:kern w:val="0"/>
          <w:sz w:val="36"/>
          <w:szCs w:val="36"/>
        </w:rPr>
      </w:pPr>
    </w:p>
    <w:p w:rsidR="0094342F" w:rsidRDefault="0094342F">
      <w:pPr>
        <w:tabs>
          <w:tab w:val="left" w:pos="790"/>
          <w:tab w:val="left" w:pos="1264"/>
        </w:tabs>
        <w:overflowPunct w:val="0"/>
        <w:adjustRightInd w:val="0"/>
        <w:snapToGrid w:val="0"/>
        <w:spacing w:line="288" w:lineRule="auto"/>
        <w:rPr>
          <w:rFonts w:hAnsi="宋体"/>
          <w:kern w:val="0"/>
          <w:sz w:val="36"/>
          <w:szCs w:val="36"/>
        </w:rPr>
      </w:pPr>
    </w:p>
    <w:p w:rsidR="0094342F" w:rsidRDefault="0038192B">
      <w:pPr>
        <w:tabs>
          <w:tab w:val="left" w:pos="790"/>
          <w:tab w:val="left" w:pos="1264"/>
        </w:tabs>
        <w:overflowPunct w:val="0"/>
        <w:adjustRightInd w:val="0"/>
        <w:snapToGrid w:val="0"/>
        <w:spacing w:line="312" w:lineRule="auto"/>
        <w:ind w:firstLine="4871"/>
        <w:rPr>
          <w:rFonts w:hAnsi="宋体"/>
          <w:kern w:val="0"/>
          <w:sz w:val="24"/>
          <w:szCs w:val="24"/>
        </w:rPr>
      </w:pPr>
      <w:r>
        <w:rPr>
          <w:rFonts w:hAnsi="宋体" w:hint="eastAsia"/>
          <w:kern w:val="0"/>
          <w:sz w:val="24"/>
          <w:szCs w:val="24"/>
        </w:rPr>
        <w:t>自查单位（盖章）：</w:t>
      </w:r>
      <w:r>
        <w:rPr>
          <w:rFonts w:hAnsi="宋体" w:hint="eastAsia"/>
          <w:kern w:val="0"/>
          <w:sz w:val="24"/>
          <w:szCs w:val="24"/>
          <w:u w:val="single"/>
        </w:rPr>
        <w:t xml:space="preserve">　　　　　　　　</w:t>
      </w:r>
    </w:p>
    <w:p w:rsidR="0094342F" w:rsidRDefault="0038192B">
      <w:pPr>
        <w:tabs>
          <w:tab w:val="left" w:pos="790"/>
          <w:tab w:val="left" w:pos="1264"/>
        </w:tabs>
        <w:overflowPunct w:val="0"/>
        <w:adjustRightInd w:val="0"/>
        <w:snapToGrid w:val="0"/>
        <w:ind w:right="480"/>
        <w:jc w:val="right"/>
        <w:rPr>
          <w:rFonts w:hAnsi="宋体"/>
          <w:kern w:val="0"/>
          <w:sz w:val="24"/>
          <w:szCs w:val="24"/>
        </w:rPr>
      </w:pPr>
      <w:r>
        <w:rPr>
          <w:rFonts w:hAnsi="宋体" w:hint="eastAsia"/>
          <w:kern w:val="0"/>
          <w:sz w:val="24"/>
          <w:szCs w:val="24"/>
        </w:rPr>
        <w:lastRenderedPageBreak/>
        <w:t>年　　月　　日</w:t>
      </w:r>
    </w:p>
    <w:p w:rsidR="0094342F" w:rsidRDefault="0038192B">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t>附件3</w:t>
      </w:r>
    </w:p>
    <w:p w:rsidR="0094342F" w:rsidRDefault="0094342F">
      <w:pPr>
        <w:overflowPunct w:val="0"/>
        <w:adjustRightInd w:val="0"/>
        <w:snapToGrid w:val="0"/>
        <w:spacing w:line="336" w:lineRule="auto"/>
        <w:rPr>
          <w:kern w:val="0"/>
          <w:szCs w:val="30"/>
        </w:rPr>
      </w:pPr>
    </w:p>
    <w:p w:rsidR="0094342F" w:rsidRDefault="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学校食堂配送中心食品安全自查表</w:t>
      </w:r>
    </w:p>
    <w:p w:rsidR="0094342F" w:rsidRDefault="0094342F">
      <w:pPr>
        <w:tabs>
          <w:tab w:val="left" w:pos="790"/>
        </w:tabs>
        <w:overflowPunct w:val="0"/>
        <w:adjustRightInd w:val="0"/>
        <w:snapToGrid w:val="0"/>
        <w:spacing w:line="360" w:lineRule="auto"/>
        <w:rPr>
          <w:rFonts w:hAnsi="宋体"/>
          <w:kern w:val="0"/>
          <w:sz w:val="22"/>
          <w:szCs w:val="22"/>
        </w:rPr>
      </w:pPr>
    </w:p>
    <w:p w:rsidR="0094342F" w:rsidRDefault="0038192B">
      <w:pPr>
        <w:tabs>
          <w:tab w:val="left" w:pos="790"/>
          <w:tab w:val="left" w:pos="4536"/>
        </w:tabs>
        <w:overflowPunct w:val="0"/>
        <w:adjustRightInd w:val="0"/>
        <w:snapToGrid w:val="0"/>
        <w:spacing w:line="360" w:lineRule="auto"/>
        <w:rPr>
          <w:sz w:val="22"/>
          <w:szCs w:val="22"/>
          <w:u w:val="single"/>
        </w:rPr>
      </w:pPr>
      <w:r>
        <w:rPr>
          <w:rFonts w:hint="eastAsia"/>
          <w:sz w:val="22"/>
          <w:szCs w:val="22"/>
        </w:rPr>
        <w:t>单位名称（姓名）：</w:t>
      </w:r>
      <w:r>
        <w:rPr>
          <w:rFonts w:hint="eastAsia"/>
          <w:sz w:val="22"/>
          <w:szCs w:val="22"/>
          <w:u w:val="single"/>
        </w:rPr>
        <w:t xml:space="preserve">　　　　  　　　　　　　</w:t>
      </w:r>
      <w:r>
        <w:rPr>
          <w:rFonts w:hint="eastAsia"/>
          <w:sz w:val="22"/>
          <w:szCs w:val="22"/>
        </w:rPr>
        <w:t xml:space="preserve"> 地址：</w:t>
      </w:r>
      <w:r>
        <w:rPr>
          <w:rFonts w:hint="eastAsia"/>
          <w:sz w:val="22"/>
          <w:szCs w:val="22"/>
          <w:u w:val="single"/>
        </w:rPr>
        <w:t xml:space="preserve">　　　　　　　　　　　　　　　　　</w:t>
      </w:r>
    </w:p>
    <w:p w:rsidR="0094342F" w:rsidRDefault="0038192B">
      <w:pPr>
        <w:tabs>
          <w:tab w:val="left" w:pos="790"/>
        </w:tabs>
        <w:overflowPunct w:val="0"/>
        <w:adjustRightInd w:val="0"/>
        <w:snapToGrid w:val="0"/>
        <w:spacing w:line="360" w:lineRule="auto"/>
        <w:rPr>
          <w:sz w:val="22"/>
          <w:szCs w:val="22"/>
          <w:u w:val="single"/>
        </w:rPr>
      </w:pPr>
      <w:r>
        <w:rPr>
          <w:rFonts w:hint="eastAsia"/>
          <w:sz w:val="22"/>
          <w:szCs w:val="22"/>
        </w:rPr>
        <w:t>法定代表人（或业主）姓名：</w:t>
      </w:r>
      <w:r>
        <w:rPr>
          <w:rFonts w:hint="eastAsia"/>
          <w:sz w:val="22"/>
          <w:szCs w:val="22"/>
          <w:u w:val="single"/>
        </w:rPr>
        <w:t xml:space="preserve">　 　　　　　　　　　　</w:t>
      </w:r>
      <w:r>
        <w:rPr>
          <w:rFonts w:hint="eastAsia"/>
          <w:sz w:val="22"/>
          <w:szCs w:val="22"/>
        </w:rPr>
        <w:t xml:space="preserve"> 电话：</w:t>
      </w:r>
      <w:r>
        <w:rPr>
          <w:rFonts w:hint="eastAsia"/>
          <w:sz w:val="22"/>
          <w:szCs w:val="22"/>
          <w:u w:val="single"/>
        </w:rPr>
        <w:t xml:space="preserve">　　　　　　　　　　　　　</w:t>
      </w:r>
    </w:p>
    <w:p w:rsidR="0094342F" w:rsidRDefault="0038192B">
      <w:pPr>
        <w:tabs>
          <w:tab w:val="left" w:pos="790"/>
        </w:tabs>
        <w:overflowPunct w:val="0"/>
        <w:adjustRightInd w:val="0"/>
        <w:snapToGrid w:val="0"/>
        <w:spacing w:line="360" w:lineRule="auto"/>
        <w:rPr>
          <w:sz w:val="22"/>
          <w:szCs w:val="22"/>
          <w:u w:val="single"/>
        </w:rPr>
      </w:pPr>
      <w:r>
        <w:rPr>
          <w:rFonts w:hAnsi="宋体" w:hint="eastAsia"/>
          <w:kern w:val="0"/>
          <w:sz w:val="22"/>
          <w:szCs w:val="22"/>
        </w:rPr>
        <w:t>许可证</w:t>
      </w:r>
      <w:r>
        <w:rPr>
          <w:rFonts w:hint="eastAsia"/>
          <w:sz w:val="22"/>
          <w:szCs w:val="22"/>
        </w:rPr>
        <w:t>号：</w:t>
      </w:r>
      <w:r>
        <w:rPr>
          <w:rFonts w:hint="eastAsia"/>
          <w:sz w:val="22"/>
          <w:szCs w:val="22"/>
          <w:u w:val="single"/>
        </w:rPr>
        <w:t xml:space="preserve">　　　　 　　　　　　　　　　　　　</w:t>
      </w:r>
      <w:r>
        <w:rPr>
          <w:rFonts w:hint="eastAsia"/>
          <w:sz w:val="22"/>
          <w:szCs w:val="22"/>
        </w:rPr>
        <w:t xml:space="preserve"> 经营项目：</w:t>
      </w:r>
      <w:r>
        <w:rPr>
          <w:rFonts w:hint="eastAsia"/>
          <w:sz w:val="22"/>
          <w:szCs w:val="22"/>
          <w:u w:val="single"/>
        </w:rPr>
        <w:t xml:space="preserve">　　　　　　　　　　　　　</w:t>
      </w:r>
    </w:p>
    <w:p w:rsidR="0094342F" w:rsidRDefault="0038192B">
      <w:pPr>
        <w:adjustRightInd w:val="0"/>
        <w:snapToGrid w:val="0"/>
        <w:spacing w:line="360" w:lineRule="auto"/>
        <w:rPr>
          <w:sz w:val="22"/>
          <w:szCs w:val="22"/>
        </w:rPr>
      </w:pPr>
      <w:r>
        <w:rPr>
          <w:rFonts w:hint="eastAsia"/>
          <w:sz w:val="22"/>
          <w:szCs w:val="22"/>
        </w:rPr>
        <w:t>自查时间：</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日</w:t>
      </w:r>
      <w:r>
        <w:rPr>
          <w:rFonts w:hint="eastAsia"/>
          <w:sz w:val="22"/>
          <w:szCs w:val="22"/>
          <w:u w:val="single"/>
        </w:rPr>
        <w:t xml:space="preserve">　　</w:t>
      </w:r>
      <w:r>
        <w:rPr>
          <w:rFonts w:hint="eastAsia"/>
          <w:sz w:val="22"/>
          <w:szCs w:val="22"/>
        </w:rPr>
        <w:t>时</w:t>
      </w:r>
      <w:r>
        <w:rPr>
          <w:rFonts w:hint="eastAsia"/>
          <w:sz w:val="22"/>
          <w:szCs w:val="22"/>
          <w:u w:val="single"/>
        </w:rPr>
        <w:t xml:space="preserve">　　</w:t>
      </w:r>
      <w:r>
        <w:rPr>
          <w:rFonts w:hint="eastAsia"/>
          <w:sz w:val="22"/>
          <w:szCs w:val="22"/>
        </w:rPr>
        <w:t>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5442"/>
        <w:gridCol w:w="794"/>
        <w:gridCol w:w="794"/>
        <w:gridCol w:w="794"/>
      </w:tblGrid>
      <w:tr w:rsidR="0094342F">
        <w:trPr>
          <w:cantSplit/>
          <w:trHeight w:val="624"/>
          <w:tblHeader/>
          <w:jc w:val="center"/>
        </w:trPr>
        <w:tc>
          <w:tcPr>
            <w:tcW w:w="1021"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检查</w:t>
            </w:r>
          </w:p>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内容</w:t>
            </w:r>
          </w:p>
        </w:tc>
        <w:tc>
          <w:tcPr>
            <w:tcW w:w="5442"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检查项目</w:t>
            </w:r>
          </w:p>
        </w:tc>
        <w:tc>
          <w:tcPr>
            <w:tcW w:w="794"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2"/>
                <w:szCs w:val="22"/>
              </w:rPr>
            </w:pPr>
            <w:r>
              <w:rPr>
                <w:rFonts w:ascii="黑体" w:eastAsia="黑体" w:hAnsi="黑体" w:hint="eastAsia"/>
                <w:kern w:val="0"/>
                <w:sz w:val="22"/>
                <w:szCs w:val="22"/>
              </w:rPr>
              <w:t>是否符合</w:t>
            </w:r>
          </w:p>
        </w:tc>
        <w:tc>
          <w:tcPr>
            <w:tcW w:w="794" w:type="dxa"/>
            <w:vAlign w:val="center"/>
          </w:tcPr>
          <w:p w:rsidR="0094342F" w:rsidRDefault="0038192B">
            <w:pPr>
              <w:tabs>
                <w:tab w:val="left" w:pos="790"/>
                <w:tab w:val="left" w:pos="1264"/>
              </w:tabs>
              <w:overflowPunct w:val="0"/>
              <w:adjustRightInd w:val="0"/>
              <w:snapToGrid w:val="0"/>
              <w:ind w:left="-57" w:right="-57"/>
              <w:jc w:val="center"/>
              <w:rPr>
                <w:rFonts w:ascii="黑体" w:eastAsia="黑体" w:hAnsi="黑体"/>
                <w:kern w:val="0"/>
                <w:sz w:val="22"/>
                <w:szCs w:val="22"/>
              </w:rPr>
            </w:pPr>
            <w:r>
              <w:rPr>
                <w:rFonts w:ascii="黑体" w:eastAsia="黑体" w:hAnsi="黑体" w:hint="eastAsia"/>
                <w:kern w:val="0"/>
                <w:sz w:val="22"/>
                <w:szCs w:val="22"/>
              </w:rPr>
              <w:t>未检查</w:t>
            </w:r>
          </w:p>
        </w:tc>
        <w:tc>
          <w:tcPr>
            <w:tcW w:w="794" w:type="dxa"/>
            <w:vAlign w:val="center"/>
          </w:tcPr>
          <w:p w:rsidR="0094342F" w:rsidRDefault="0038192B">
            <w:pPr>
              <w:tabs>
                <w:tab w:val="left" w:pos="790"/>
                <w:tab w:val="left" w:pos="1264"/>
              </w:tabs>
              <w:overflowPunct w:val="0"/>
              <w:adjustRightInd w:val="0"/>
              <w:snapToGrid w:val="0"/>
              <w:ind w:left="-57" w:right="-57"/>
              <w:jc w:val="center"/>
              <w:rPr>
                <w:rFonts w:ascii="黑体" w:eastAsia="黑体" w:hAnsi="黑体"/>
                <w:kern w:val="0"/>
                <w:sz w:val="22"/>
                <w:szCs w:val="22"/>
              </w:rPr>
            </w:pPr>
            <w:r>
              <w:rPr>
                <w:rFonts w:ascii="黑体" w:eastAsia="黑体" w:hAnsi="黑体" w:hint="eastAsia"/>
                <w:kern w:val="0"/>
                <w:sz w:val="22"/>
                <w:szCs w:val="22"/>
              </w:rPr>
              <w:t>不适用</w:t>
            </w:r>
          </w:p>
        </w:tc>
      </w:tr>
      <w:tr w:rsidR="0094342F">
        <w:trPr>
          <w:cantSplit/>
          <w:trHeight w:val="992"/>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1．许可管理</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1.1按照《食品经营许可证》核定的经营地址、许可业态类别、经营项目加工供应食品。★</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1.2食品经营许可证悬挂或摆放醒目处。</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1.3核定的加工经营场所面积、布局流程和使用功能等生产经营条件未发生变化。★</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2．人员管理</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2.1按规定配有专职食品安全管理人员，未聘用禁聘人员从事食品安全管理工作。</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2.2建有从业人员健康档案，未安排患有法律法规规定的有碍食品安全疾病的人员从事接触直接入口食品的工作。从业人员取得健康证明上岗。★</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2.3从业人员个人卫生符合卫生要求。</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3．场所环境</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3.1加工经营场所内外环境整洁；墙壁、天花板、门窗、地面保持清洁，排水通畅。</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92"/>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3.2消除了老鼠、蟑螂、苍蝇等有害昆虫及其孳生条件。</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4．设施设备及工用具</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4.1定期维护食品加工、贮存、陈列等设施设备，能正常运转和使用。</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4.2定期清洗、校验、及时清理清洗保温、冷藏和冷冻等设施设备，能正常运转和使用。★</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4.3用于加工操作的工具、设备无毒无害，标志或区分明显，分开使用，定位存放，用后洗净，保持清洁。★</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4.4</w:t>
            </w:r>
            <w:r>
              <w:rPr>
                <w:rFonts w:hAnsi="宋体" w:hint="eastAsia"/>
                <w:spacing w:val="-6"/>
                <w:kern w:val="0"/>
                <w:sz w:val="22"/>
                <w:szCs w:val="22"/>
              </w:rPr>
              <w:t>接触直接入口食品工具设备使用前消毒，抽检合格。★</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5．采购与储存</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5.1按规定索取、留存、整理供货者的许可证、产品合格证明等文件和进货票据。★</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5.2如实记录食品原料、食品添加剂、食品相关产品进货和查验记录，记录保存不少于二年。使用餐饮食品安全追溯系统。</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5.3不采购经营国家及地方法律法规规定的禁止生产经营的食品及原料。★</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1247"/>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5.4保持贮存食品原料的场所、设备清洁；未存放有毒、有害物品及个人生活用品；食品原料分类、分架、隔墙、离地存放于适宜的温度环境内；定期检查、清理变质或超过保质期的食品。</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5.5贮存散装食品的位置或容器、外包装上标明食品名称、生产日期、保质期、生产者及联系方式等。</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6．加工制作</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6.1粗加工水池有标识，植物性和动物性食品分类清洗。</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6.2食品与食品原料、半成品分开存放。★</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6.3热加工后需要冷藏的食品冷却后及时冷藏。储存设施设备正常运转，储存温度和时间符合要求。★</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1247"/>
          <w:jc w:val="center"/>
        </w:trPr>
        <w:tc>
          <w:tcPr>
            <w:tcW w:w="1021" w:type="dxa"/>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8．品种控制</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8.1不采购经营国家及地方法律法规规定的禁止生产经营的食品及原料。不得向中小学、幼儿园食堂配送冷荤类食品、生食类食品、裱花蛋糕，以及四季豆、鲜黄花菜、野生蘑菇、发芽土豆等高风险食品。。★</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9．食品添加剂</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9.1食品添加剂使用符合相关标准，达到专人采购、专人保管、专人领用、专人登记、专柜保存、备案公示要求。★</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10．运输配送</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10.1配有与加工配送食品品种和数量相适应的保温、冷藏（冻）设备设施。运输和贮存的温度符合要求，配送易腐食品时应采用冷藏车。★</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10.2食品与半成品或食品原料使用同一运输车的，应分区放置避免交叉污染。食品不与有毒、有害物品一同运输和贮存。</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1531"/>
          <w:jc w:val="center"/>
        </w:trPr>
        <w:tc>
          <w:tcPr>
            <w:tcW w:w="1021" w:type="dxa"/>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11．包装标签</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11.1加工配送的食品应采用密闭包装。最小使用包装或食品容器包装上的标签应标明加工单位、生产日期及时间、保存条件、保质期、加工方法与要求，成品食用方法等，加工食品过程中使用食品添加剂的，必须标签上标明。★</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12．质量控制</w:t>
            </w: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12.1按规定做好加工、运输、贮存等过程记录。有过期食品以及因质量原因召回食品的销毁制度。</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12.2按规定对食品原料开展检验检测并保存原始记录。检测不合格的应采取相应措施。★</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Merge/>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5442" w:type="dxa"/>
            <w:vAlign w:val="center"/>
          </w:tcPr>
          <w:p w:rsidR="0094342F" w:rsidRDefault="0038192B">
            <w:pPr>
              <w:tabs>
                <w:tab w:val="left" w:pos="790"/>
                <w:tab w:val="left" w:pos="1264"/>
              </w:tabs>
              <w:overflowPunct w:val="0"/>
              <w:adjustRightInd w:val="0"/>
              <w:snapToGrid w:val="0"/>
              <w:rPr>
                <w:rFonts w:hAnsi="宋体"/>
                <w:kern w:val="0"/>
                <w:sz w:val="22"/>
                <w:szCs w:val="22"/>
              </w:rPr>
            </w:pPr>
            <w:r>
              <w:rPr>
                <w:rFonts w:hAnsi="宋体" w:hint="eastAsia"/>
                <w:kern w:val="0"/>
                <w:sz w:val="22"/>
                <w:szCs w:val="22"/>
              </w:rPr>
              <w:t>12.3建立相关食品安全管理制度，并做好加工配送记录</w:t>
            </w: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r w:rsidR="0094342F">
        <w:trPr>
          <w:cantSplit/>
          <w:trHeight w:val="964"/>
          <w:jc w:val="center"/>
        </w:trPr>
        <w:tc>
          <w:tcPr>
            <w:tcW w:w="1021" w:type="dxa"/>
            <w:vAlign w:val="center"/>
          </w:tcPr>
          <w:p w:rsidR="0094342F" w:rsidRDefault="0038192B">
            <w:pPr>
              <w:tabs>
                <w:tab w:val="left" w:pos="790"/>
                <w:tab w:val="left" w:pos="1264"/>
              </w:tabs>
              <w:overflowPunct w:val="0"/>
              <w:adjustRightInd w:val="0"/>
              <w:snapToGrid w:val="0"/>
              <w:jc w:val="center"/>
              <w:rPr>
                <w:rFonts w:hAnsi="宋体"/>
                <w:kern w:val="0"/>
                <w:sz w:val="22"/>
                <w:szCs w:val="22"/>
              </w:rPr>
            </w:pPr>
            <w:r>
              <w:rPr>
                <w:rFonts w:hAnsi="宋体" w:hint="eastAsia"/>
                <w:kern w:val="0"/>
                <w:sz w:val="22"/>
                <w:szCs w:val="22"/>
              </w:rPr>
              <w:t>13．其他</w:t>
            </w:r>
          </w:p>
        </w:tc>
        <w:tc>
          <w:tcPr>
            <w:tcW w:w="5442" w:type="dxa"/>
            <w:vAlign w:val="center"/>
          </w:tcPr>
          <w:p w:rsidR="0094342F" w:rsidRDefault="0094342F">
            <w:pPr>
              <w:tabs>
                <w:tab w:val="left" w:pos="790"/>
                <w:tab w:val="left" w:pos="1264"/>
              </w:tabs>
              <w:overflowPunct w:val="0"/>
              <w:adjustRightInd w:val="0"/>
              <w:snapToGrid w:val="0"/>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c>
          <w:tcPr>
            <w:tcW w:w="794" w:type="dxa"/>
            <w:vAlign w:val="center"/>
          </w:tcPr>
          <w:p w:rsidR="0094342F" w:rsidRDefault="0094342F">
            <w:pPr>
              <w:tabs>
                <w:tab w:val="left" w:pos="790"/>
                <w:tab w:val="left" w:pos="1264"/>
              </w:tabs>
              <w:overflowPunct w:val="0"/>
              <w:adjustRightInd w:val="0"/>
              <w:snapToGrid w:val="0"/>
              <w:jc w:val="center"/>
              <w:rPr>
                <w:rFonts w:hAnsi="宋体"/>
                <w:kern w:val="0"/>
                <w:sz w:val="22"/>
                <w:szCs w:val="22"/>
              </w:rPr>
            </w:pPr>
          </w:p>
        </w:tc>
      </w:tr>
    </w:tbl>
    <w:p w:rsidR="0094342F" w:rsidRPr="0038192B" w:rsidRDefault="0038192B">
      <w:pPr>
        <w:adjustRightInd w:val="0"/>
        <w:snapToGrid w:val="0"/>
        <w:spacing w:before="60"/>
        <w:rPr>
          <w:rFonts w:ascii="楷体_GB2312" w:eastAsia="楷体_GB2312"/>
          <w:kern w:val="0"/>
          <w:sz w:val="22"/>
          <w:szCs w:val="22"/>
        </w:rPr>
      </w:pPr>
      <w:r w:rsidRPr="0038192B">
        <w:rPr>
          <w:rFonts w:ascii="楷体_GB2312" w:eastAsia="楷体_GB2312" w:hint="eastAsia"/>
          <w:kern w:val="0"/>
          <w:sz w:val="22"/>
          <w:szCs w:val="22"/>
        </w:rPr>
        <w:t>注：1．带★项目为关键项目；</w:t>
      </w:r>
    </w:p>
    <w:p w:rsidR="0094342F" w:rsidRPr="0038192B" w:rsidRDefault="0038192B">
      <w:pPr>
        <w:adjustRightInd w:val="0"/>
        <w:snapToGrid w:val="0"/>
        <w:ind w:firstLine="465"/>
        <w:rPr>
          <w:rFonts w:ascii="楷体_GB2312" w:eastAsia="楷体_GB2312"/>
          <w:kern w:val="0"/>
          <w:sz w:val="22"/>
          <w:szCs w:val="22"/>
        </w:rPr>
      </w:pPr>
      <w:r w:rsidRPr="0038192B">
        <w:rPr>
          <w:rFonts w:ascii="楷体_GB2312" w:eastAsia="楷体_GB2312" w:hint="eastAsia"/>
          <w:kern w:val="0"/>
          <w:sz w:val="22"/>
          <w:szCs w:val="22"/>
        </w:rPr>
        <w:t>2．第13项“其他”指未事先列入表格内容，应根据风险大小计为关键项或一般项。</w:t>
      </w:r>
    </w:p>
    <w:p w:rsidR="0094342F" w:rsidRPr="0038192B" w:rsidRDefault="0094342F">
      <w:pPr>
        <w:adjustRightInd w:val="0"/>
        <w:snapToGrid w:val="0"/>
        <w:ind w:firstLine="465"/>
        <w:rPr>
          <w:rFonts w:ascii="楷体_GB2312" w:eastAsia="楷体_GB2312"/>
          <w:kern w:val="0"/>
          <w:sz w:val="22"/>
          <w:szCs w:val="22"/>
        </w:rPr>
      </w:pPr>
    </w:p>
    <w:p w:rsidR="0094342F" w:rsidRPr="0038192B" w:rsidRDefault="0094342F">
      <w:pPr>
        <w:adjustRightInd w:val="0"/>
        <w:snapToGrid w:val="0"/>
        <w:ind w:firstLine="465"/>
        <w:rPr>
          <w:rFonts w:ascii="楷体_GB2312" w:eastAsia="楷体_GB2312"/>
          <w:kern w:val="0"/>
          <w:sz w:val="22"/>
          <w:szCs w:val="22"/>
        </w:rPr>
      </w:pPr>
    </w:p>
    <w:p w:rsidR="0094342F" w:rsidRPr="0038192B" w:rsidRDefault="0094342F">
      <w:pPr>
        <w:adjustRightInd w:val="0"/>
        <w:snapToGrid w:val="0"/>
        <w:ind w:firstLine="465"/>
        <w:rPr>
          <w:rFonts w:ascii="楷体_GB2312" w:eastAsia="楷体_GB2312"/>
          <w:kern w:val="0"/>
          <w:sz w:val="22"/>
          <w:szCs w:val="22"/>
        </w:rPr>
      </w:pPr>
    </w:p>
    <w:p w:rsidR="0094342F" w:rsidRPr="0038192B" w:rsidRDefault="0094342F">
      <w:pPr>
        <w:adjustRightInd w:val="0"/>
        <w:snapToGrid w:val="0"/>
        <w:ind w:firstLine="465"/>
        <w:rPr>
          <w:rFonts w:ascii="楷体_GB2312" w:eastAsia="楷体_GB2312"/>
          <w:kern w:val="0"/>
          <w:sz w:val="22"/>
          <w:szCs w:val="22"/>
        </w:rPr>
      </w:pPr>
    </w:p>
    <w:p w:rsidR="0094342F" w:rsidRPr="0038192B" w:rsidRDefault="0094342F">
      <w:pPr>
        <w:adjustRightInd w:val="0"/>
        <w:snapToGrid w:val="0"/>
        <w:ind w:firstLine="465"/>
        <w:rPr>
          <w:rFonts w:ascii="楷体_GB2312" w:eastAsia="楷体_GB2312"/>
          <w:kern w:val="0"/>
          <w:sz w:val="22"/>
          <w:szCs w:val="22"/>
        </w:rPr>
      </w:pPr>
    </w:p>
    <w:p w:rsidR="0094342F" w:rsidRPr="0038192B" w:rsidRDefault="0094342F">
      <w:pPr>
        <w:adjustRightInd w:val="0"/>
        <w:snapToGrid w:val="0"/>
        <w:ind w:firstLine="465"/>
        <w:rPr>
          <w:rFonts w:ascii="楷体_GB2312" w:eastAsia="楷体_GB2312"/>
          <w:kern w:val="0"/>
          <w:sz w:val="22"/>
          <w:szCs w:val="22"/>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268"/>
        <w:gridCol w:w="2835"/>
        <w:gridCol w:w="2835"/>
      </w:tblGrid>
      <w:tr w:rsidR="0094342F" w:rsidTr="0038192B">
        <w:trPr>
          <w:cantSplit/>
          <w:trHeight w:val="454"/>
          <w:jc w:val="center"/>
        </w:trPr>
        <w:tc>
          <w:tcPr>
            <w:tcW w:w="907"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序号</w:t>
            </w:r>
          </w:p>
        </w:tc>
        <w:tc>
          <w:tcPr>
            <w:tcW w:w="2268" w:type="dxa"/>
            <w:gridSpan w:val="3"/>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监督检查不符合项目具体内容</w:t>
            </w:r>
          </w:p>
        </w:tc>
      </w:tr>
      <w:tr w:rsidR="0094342F" w:rsidTr="0038192B">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26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26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26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26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964"/>
          <w:jc w:val="center"/>
        </w:trPr>
        <w:tc>
          <w:tcPr>
            <w:tcW w:w="907"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268" w:type="dxa"/>
            <w:gridSpan w:val="3"/>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454"/>
          <w:jc w:val="center"/>
        </w:trPr>
        <w:tc>
          <w:tcPr>
            <w:tcW w:w="907" w:type="dxa"/>
            <w:vMerge w:val="restart"/>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评价</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标准</w:t>
            </w:r>
          </w:p>
        </w:tc>
        <w:tc>
          <w:tcPr>
            <w:tcW w:w="2268"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评价结论</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关键项目不符合（项）</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一般项目不符合（项）</w:t>
            </w:r>
          </w:p>
        </w:tc>
      </w:tr>
      <w:tr w:rsidR="0094342F" w:rsidTr="0038192B">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良好</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≤5</w:t>
            </w:r>
          </w:p>
        </w:tc>
      </w:tr>
      <w:tr w:rsidR="0094342F" w:rsidTr="0038192B">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一般</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6—8</w:t>
            </w:r>
          </w:p>
        </w:tc>
      </w:tr>
      <w:tr w:rsidR="0094342F" w:rsidTr="0038192B">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1</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0—5</w:t>
            </w:r>
          </w:p>
        </w:tc>
      </w:tr>
      <w:tr w:rsidR="0094342F" w:rsidTr="0038192B">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restart"/>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较差</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0</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≥9</w:t>
            </w:r>
          </w:p>
        </w:tc>
      </w:tr>
      <w:tr w:rsidR="0094342F" w:rsidTr="0038192B">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1</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≥6</w:t>
            </w:r>
          </w:p>
        </w:tc>
      </w:tr>
      <w:tr w:rsidR="0094342F" w:rsidTr="0038192B">
        <w:trPr>
          <w:cantSplit/>
          <w:trHeight w:val="454"/>
          <w:jc w:val="center"/>
        </w:trPr>
        <w:tc>
          <w:tcPr>
            <w:tcW w:w="90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2268" w:type="dxa"/>
            <w:vMerge/>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≥2</w:t>
            </w:r>
          </w:p>
        </w:tc>
        <w:tc>
          <w:tcPr>
            <w:tcW w:w="2835" w:type="dxa"/>
            <w:vAlign w:val="center"/>
          </w:tcPr>
          <w:p w:rsidR="0094342F" w:rsidRDefault="0038192B">
            <w:pPr>
              <w:tabs>
                <w:tab w:val="left" w:pos="790"/>
                <w:tab w:val="left" w:pos="1264"/>
              </w:tabs>
              <w:overflowPunct w:val="0"/>
              <w:adjustRightInd w:val="0"/>
              <w:snapToGrid w:val="0"/>
              <w:jc w:val="center"/>
              <w:rPr>
                <w:rFonts w:hAnsi="宋体"/>
                <w:kern w:val="0"/>
                <w:sz w:val="24"/>
                <w:szCs w:val="24"/>
              </w:rPr>
            </w:pPr>
            <w:r>
              <w:rPr>
                <w:rFonts w:hAnsi="宋体" w:hint="eastAsia"/>
                <w:kern w:val="0"/>
                <w:sz w:val="24"/>
                <w:szCs w:val="24"/>
              </w:rPr>
              <w:t>任意项</w:t>
            </w:r>
          </w:p>
        </w:tc>
      </w:tr>
      <w:tr w:rsidR="0094342F" w:rsidTr="0038192B">
        <w:trPr>
          <w:cantSplit/>
          <w:trHeight w:val="1418"/>
          <w:jc w:val="center"/>
        </w:trPr>
        <w:tc>
          <w:tcPr>
            <w:tcW w:w="907"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检查</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结果</w:t>
            </w:r>
          </w:p>
        </w:tc>
        <w:tc>
          <w:tcPr>
            <w:tcW w:w="2268" w:type="dxa"/>
            <w:gridSpan w:val="3"/>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共33项，检查（　　）项，不适用（　　）项；</w:t>
            </w:r>
          </w:p>
          <w:p w:rsidR="0094342F" w:rsidRDefault="0038192B">
            <w:pPr>
              <w:tabs>
                <w:tab w:val="left" w:pos="790"/>
                <w:tab w:val="left" w:pos="1264"/>
              </w:tabs>
              <w:overflowPunct w:val="0"/>
              <w:adjustRightInd w:val="0"/>
              <w:snapToGrid w:val="0"/>
              <w:spacing w:before="120" w:after="120"/>
              <w:rPr>
                <w:rFonts w:hAnsi="宋体"/>
                <w:kern w:val="0"/>
                <w:sz w:val="24"/>
                <w:szCs w:val="24"/>
              </w:rPr>
            </w:pPr>
            <w:r>
              <w:rPr>
                <w:rFonts w:hAnsi="宋体" w:hint="eastAsia"/>
                <w:kern w:val="0"/>
                <w:sz w:val="24"/>
                <w:szCs w:val="24"/>
              </w:rPr>
              <w:t>关键项不符合（　　）项，一般项不符合（　　）项；</w:t>
            </w:r>
          </w:p>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结论（划√）：（1）良好、（2）一般、（3）较差</w:t>
            </w:r>
          </w:p>
        </w:tc>
      </w:tr>
    </w:tbl>
    <w:p w:rsidR="0094342F" w:rsidRDefault="0094342F">
      <w:pPr>
        <w:tabs>
          <w:tab w:val="left" w:pos="790"/>
          <w:tab w:val="left" w:pos="1264"/>
        </w:tabs>
        <w:overflowPunct w:val="0"/>
        <w:adjustRightInd w:val="0"/>
        <w:snapToGrid w:val="0"/>
        <w:spacing w:line="288" w:lineRule="auto"/>
        <w:rPr>
          <w:rFonts w:hAnsi="宋体"/>
          <w:kern w:val="0"/>
          <w:sz w:val="36"/>
          <w:szCs w:val="36"/>
        </w:rPr>
      </w:pPr>
    </w:p>
    <w:p w:rsidR="0094342F" w:rsidRDefault="0094342F">
      <w:pPr>
        <w:tabs>
          <w:tab w:val="left" w:pos="790"/>
          <w:tab w:val="left" w:pos="1264"/>
        </w:tabs>
        <w:overflowPunct w:val="0"/>
        <w:adjustRightInd w:val="0"/>
        <w:snapToGrid w:val="0"/>
        <w:spacing w:line="288" w:lineRule="auto"/>
        <w:rPr>
          <w:rFonts w:hAnsi="宋体"/>
          <w:kern w:val="0"/>
          <w:sz w:val="36"/>
          <w:szCs w:val="36"/>
        </w:rPr>
      </w:pPr>
    </w:p>
    <w:p w:rsidR="0094342F" w:rsidRDefault="0094342F">
      <w:pPr>
        <w:tabs>
          <w:tab w:val="left" w:pos="790"/>
          <w:tab w:val="left" w:pos="1264"/>
        </w:tabs>
        <w:overflowPunct w:val="0"/>
        <w:adjustRightInd w:val="0"/>
        <w:snapToGrid w:val="0"/>
        <w:spacing w:line="288" w:lineRule="auto"/>
        <w:rPr>
          <w:rFonts w:hAnsi="宋体"/>
          <w:kern w:val="0"/>
          <w:sz w:val="36"/>
          <w:szCs w:val="36"/>
        </w:rPr>
      </w:pPr>
    </w:p>
    <w:p w:rsidR="0094342F" w:rsidRDefault="0038192B">
      <w:pPr>
        <w:tabs>
          <w:tab w:val="left" w:pos="790"/>
          <w:tab w:val="left" w:pos="1264"/>
        </w:tabs>
        <w:overflowPunct w:val="0"/>
        <w:adjustRightInd w:val="0"/>
        <w:snapToGrid w:val="0"/>
        <w:spacing w:line="312" w:lineRule="auto"/>
        <w:ind w:firstLine="4871"/>
        <w:rPr>
          <w:rFonts w:hAnsi="宋体"/>
          <w:kern w:val="0"/>
          <w:sz w:val="24"/>
          <w:szCs w:val="24"/>
        </w:rPr>
      </w:pPr>
      <w:r>
        <w:rPr>
          <w:rFonts w:hAnsi="宋体" w:hint="eastAsia"/>
          <w:kern w:val="0"/>
          <w:sz w:val="24"/>
          <w:szCs w:val="24"/>
        </w:rPr>
        <w:t>自查单位（盖章）：</w:t>
      </w:r>
      <w:r>
        <w:rPr>
          <w:rFonts w:hAnsi="宋体" w:hint="eastAsia"/>
          <w:kern w:val="0"/>
          <w:sz w:val="24"/>
          <w:szCs w:val="24"/>
          <w:u w:val="single"/>
        </w:rPr>
        <w:t xml:space="preserve">　　　　　　　　</w:t>
      </w:r>
    </w:p>
    <w:p w:rsidR="0094342F" w:rsidRDefault="0038192B">
      <w:pPr>
        <w:tabs>
          <w:tab w:val="left" w:pos="790"/>
          <w:tab w:val="left" w:pos="1264"/>
        </w:tabs>
        <w:overflowPunct w:val="0"/>
        <w:adjustRightInd w:val="0"/>
        <w:snapToGrid w:val="0"/>
        <w:ind w:right="480"/>
        <w:jc w:val="right"/>
        <w:rPr>
          <w:rFonts w:hAnsi="宋体"/>
          <w:kern w:val="0"/>
          <w:sz w:val="24"/>
          <w:szCs w:val="24"/>
        </w:rPr>
      </w:pPr>
      <w:r>
        <w:rPr>
          <w:rFonts w:hAnsi="宋体" w:hint="eastAsia"/>
          <w:kern w:val="0"/>
          <w:sz w:val="24"/>
          <w:szCs w:val="24"/>
        </w:rPr>
        <w:t>年　　月　　日</w:t>
      </w:r>
    </w:p>
    <w:p w:rsidR="0094342F" w:rsidRDefault="0038192B">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t>附件4</w:t>
      </w:r>
    </w:p>
    <w:p w:rsidR="0038192B" w:rsidRPr="0038192B" w:rsidRDefault="0038192B">
      <w:pPr>
        <w:tabs>
          <w:tab w:val="left" w:pos="790"/>
          <w:tab w:val="left" w:pos="1264"/>
        </w:tabs>
        <w:overflowPunct w:val="0"/>
        <w:adjustRightInd w:val="0"/>
        <w:snapToGrid w:val="0"/>
        <w:rPr>
          <w:kern w:val="0"/>
          <w:szCs w:val="30"/>
        </w:rPr>
      </w:pPr>
    </w:p>
    <w:p w:rsidR="0094342F" w:rsidRDefault="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区校园食品安全守护行动工作情况统计表</w:t>
      </w:r>
    </w:p>
    <w:p w:rsidR="0094342F" w:rsidRDefault="0094342F">
      <w:pPr>
        <w:tabs>
          <w:tab w:val="left" w:pos="790"/>
          <w:tab w:val="left" w:pos="1264"/>
        </w:tabs>
        <w:overflowPunct w:val="0"/>
        <w:adjustRightInd w:val="0"/>
        <w:snapToGrid w:val="0"/>
        <w:rPr>
          <w:rFonts w:hAnsi="宋体"/>
          <w:kern w:val="0"/>
          <w:sz w:val="24"/>
          <w:szCs w:val="24"/>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6"/>
        <w:gridCol w:w="5094"/>
        <w:gridCol w:w="1198"/>
      </w:tblGrid>
      <w:tr w:rsidR="0094342F">
        <w:trPr>
          <w:cantSplit/>
          <w:trHeight w:val="340"/>
          <w:jc w:val="center"/>
        </w:trPr>
        <w:tc>
          <w:tcPr>
            <w:tcW w:w="7647" w:type="dxa"/>
            <w:gridSpan w:val="3"/>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kern w:val="0"/>
                <w:sz w:val="24"/>
                <w:szCs w:val="24"/>
              </w:rPr>
              <w:t>项</w:t>
            </w:r>
            <w:r>
              <w:rPr>
                <w:rFonts w:ascii="黑体" w:eastAsia="黑体" w:hAnsi="黑体" w:hint="eastAsia"/>
                <w:kern w:val="0"/>
                <w:sz w:val="24"/>
                <w:szCs w:val="24"/>
              </w:rPr>
              <w:t xml:space="preserve">　</w:t>
            </w:r>
            <w:r>
              <w:rPr>
                <w:rFonts w:ascii="黑体" w:eastAsia="黑体" w:hAnsi="黑体"/>
                <w:kern w:val="0"/>
                <w:sz w:val="24"/>
                <w:szCs w:val="24"/>
              </w:rPr>
              <w:t>目</w:t>
            </w:r>
          </w:p>
        </w:tc>
        <w:tc>
          <w:tcPr>
            <w:tcW w:w="1198"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kern w:val="0"/>
                <w:sz w:val="24"/>
                <w:szCs w:val="24"/>
              </w:rPr>
              <w:t>数量</w:t>
            </w:r>
          </w:p>
        </w:tc>
      </w:tr>
      <w:tr w:rsidR="0094342F">
        <w:trPr>
          <w:cantSplit/>
          <w:trHeight w:val="340"/>
          <w:jc w:val="center"/>
        </w:trPr>
        <w:tc>
          <w:tcPr>
            <w:tcW w:w="1277" w:type="dxa"/>
            <w:vMerge w:val="restart"/>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kern w:val="0"/>
                <w:sz w:val="24"/>
                <w:szCs w:val="24"/>
              </w:rPr>
              <w:t>基本情况</w:t>
            </w: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辖区内持证学校食堂数（家）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实施五常、6T等食品安全管理的单位数（家）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建立HACCP或ISO22000管理体系的单位数（家）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实施“明厨亮灶”数（家）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932"/>
              <w:rPr>
                <w:rFonts w:hAnsi="宋体"/>
                <w:kern w:val="0"/>
                <w:sz w:val="24"/>
                <w:szCs w:val="24"/>
              </w:rPr>
            </w:pPr>
            <w:r>
              <w:rPr>
                <w:rFonts w:hAnsi="宋体" w:hint="eastAsia"/>
                <w:kern w:val="0"/>
                <w:sz w:val="24"/>
                <w:szCs w:val="24"/>
              </w:rPr>
              <w:t>其中：视频式展示（家）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1631"/>
              <w:rPr>
                <w:rFonts w:hAnsi="宋体"/>
                <w:kern w:val="0"/>
                <w:sz w:val="24"/>
                <w:szCs w:val="24"/>
              </w:rPr>
            </w:pPr>
            <w:r>
              <w:rPr>
                <w:rFonts w:hAnsi="宋体" w:hint="eastAsia"/>
                <w:kern w:val="0"/>
                <w:sz w:val="24"/>
                <w:szCs w:val="24"/>
              </w:rPr>
              <w:t>互联网式展示（家）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辖区内持证学生集体用餐配送单位数（家）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供应的学校数（个）</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建立HACCP或ISO22000管理体系的单位数（家）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通过HACCP或ISO22000管理体系认证的单位数（家）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ind w:firstLine="466"/>
              <w:rPr>
                <w:rFonts w:hAnsi="宋体"/>
                <w:kern w:val="0"/>
                <w:sz w:val="24"/>
                <w:szCs w:val="24"/>
              </w:rPr>
            </w:pPr>
            <w:r>
              <w:rPr>
                <w:rFonts w:hAnsi="宋体" w:hint="eastAsia"/>
                <w:kern w:val="0"/>
                <w:sz w:val="24"/>
                <w:szCs w:val="24"/>
              </w:rPr>
              <w:t>实施“明厨亮灶”数（家）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restart"/>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督促整改</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情况</w:t>
            </w:r>
          </w:p>
        </w:tc>
        <w:tc>
          <w:tcPr>
            <w:tcW w:w="1276" w:type="dxa"/>
            <w:vMerge w:val="restart"/>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学校食堂整改问题数量</w:t>
            </w: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原料进货查验把关不严格（家）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食品加工制作行为不规范（家）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餐具用具清洗消毒不彻底（家）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加工制作环境不清洁（家）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其他食品安全问题（家）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restart"/>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供餐单位整改问题数量</w:t>
            </w: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原料进货查验把关不严格（家）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食品加工制作行为不规范（家）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餐具用具清洗消毒不彻底（家）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加工制作环境不清洁（家）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食品分餐配送过程不合规（家）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jc w:val="center"/>
              <w:rPr>
                <w:rFonts w:ascii="黑体" w:eastAsia="黑体" w:hAnsi="黑体"/>
                <w:kern w:val="0"/>
                <w:sz w:val="24"/>
                <w:szCs w:val="24"/>
              </w:rPr>
            </w:pPr>
          </w:p>
        </w:tc>
        <w:tc>
          <w:tcPr>
            <w:tcW w:w="1276"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5094" w:type="dxa"/>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其他食品安全问题（家）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restart"/>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监督检查</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和案件查</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lastRenderedPageBreak/>
              <w:t>处</w:t>
            </w:r>
            <w:r>
              <w:rPr>
                <w:rFonts w:ascii="黑体" w:eastAsia="黑体" w:hAnsi="黑体"/>
                <w:kern w:val="0"/>
                <w:sz w:val="24"/>
                <w:szCs w:val="24"/>
              </w:rPr>
              <w:t>情况</w:t>
            </w: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lastRenderedPageBreak/>
              <w:t>监督检查数（户次）</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下达责令改正通知书（份）</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行政处罚立案数（起）</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罚没金额（万元）</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吊销许可证（家）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取缔无证经营（家）</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移送公安机关案件数（起）</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trPr>
          <w:cantSplit/>
          <w:trHeight w:val="340"/>
          <w:jc w:val="center"/>
        </w:trPr>
        <w:tc>
          <w:tcPr>
            <w:tcW w:w="1277" w:type="dxa"/>
            <w:vMerge/>
            <w:vAlign w:val="center"/>
          </w:tcPr>
          <w:p w:rsidR="0094342F" w:rsidRDefault="0094342F">
            <w:pPr>
              <w:tabs>
                <w:tab w:val="left" w:pos="790"/>
                <w:tab w:val="left" w:pos="1264"/>
              </w:tabs>
              <w:overflowPunct w:val="0"/>
              <w:adjustRightInd w:val="0"/>
              <w:snapToGrid w:val="0"/>
              <w:rPr>
                <w:rFonts w:hAnsi="宋体"/>
                <w:kern w:val="0"/>
                <w:sz w:val="24"/>
                <w:szCs w:val="24"/>
              </w:rPr>
            </w:pPr>
          </w:p>
        </w:tc>
        <w:tc>
          <w:tcPr>
            <w:tcW w:w="6370" w:type="dxa"/>
            <w:gridSpan w:val="2"/>
            <w:vAlign w:val="center"/>
          </w:tcPr>
          <w:p w:rsidR="0094342F" w:rsidRDefault="0038192B">
            <w:pPr>
              <w:tabs>
                <w:tab w:val="left" w:pos="790"/>
                <w:tab w:val="left" w:pos="1264"/>
              </w:tabs>
              <w:overflowPunct w:val="0"/>
              <w:adjustRightInd w:val="0"/>
              <w:snapToGrid w:val="0"/>
              <w:rPr>
                <w:rFonts w:hAnsi="宋体"/>
                <w:kern w:val="0"/>
                <w:sz w:val="24"/>
                <w:szCs w:val="24"/>
              </w:rPr>
            </w:pPr>
            <w:r>
              <w:rPr>
                <w:rFonts w:hAnsi="宋体" w:hint="eastAsia"/>
                <w:kern w:val="0"/>
                <w:sz w:val="24"/>
                <w:szCs w:val="24"/>
              </w:rPr>
              <w:t>刑事立案数（起）</w:t>
            </w:r>
          </w:p>
        </w:tc>
        <w:tc>
          <w:tcPr>
            <w:tcW w:w="119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bl>
    <w:p w:rsidR="0038192B" w:rsidRDefault="0038192B">
      <w:pPr>
        <w:tabs>
          <w:tab w:val="left" w:pos="790"/>
          <w:tab w:val="left" w:pos="1264"/>
        </w:tabs>
        <w:overflowPunct w:val="0"/>
        <w:adjustRightInd w:val="0"/>
        <w:snapToGrid w:val="0"/>
        <w:rPr>
          <w:rFonts w:ascii="黑体" w:eastAsia="黑体"/>
          <w:kern w:val="0"/>
          <w:szCs w:val="30"/>
        </w:rPr>
        <w:sectPr w:rsidR="0038192B" w:rsidSect="0038192B">
          <w:headerReference w:type="default" r:id="rId9"/>
          <w:footerReference w:type="even" r:id="rId10"/>
          <w:footerReference w:type="default" r:id="rId11"/>
          <w:pgSz w:w="11906" w:h="16838" w:code="9"/>
          <w:pgMar w:top="2098" w:right="1474" w:bottom="1985" w:left="1588" w:header="851" w:footer="1418" w:gutter="0"/>
          <w:cols w:space="720"/>
          <w:docGrid w:type="linesAndChars" w:linePitch="579" w:charSpace="-849"/>
        </w:sectPr>
      </w:pPr>
    </w:p>
    <w:p w:rsidR="0094342F" w:rsidRDefault="0038192B">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lastRenderedPageBreak/>
        <w:t>附件5</w:t>
      </w:r>
    </w:p>
    <w:p w:rsidR="0094342F" w:rsidRDefault="0094342F">
      <w:pPr>
        <w:overflowPunct w:val="0"/>
        <w:adjustRightInd w:val="0"/>
        <w:snapToGrid w:val="0"/>
        <w:spacing w:line="336" w:lineRule="auto"/>
        <w:rPr>
          <w:kern w:val="0"/>
          <w:szCs w:val="30"/>
        </w:rPr>
      </w:pPr>
    </w:p>
    <w:p w:rsidR="0094342F" w:rsidRDefault="0038192B">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学生集体供餐违法单位一览表</w:t>
      </w:r>
    </w:p>
    <w:p w:rsidR="0094342F" w:rsidRDefault="0094342F">
      <w:pPr>
        <w:tabs>
          <w:tab w:val="left" w:pos="790"/>
          <w:tab w:val="left" w:pos="1264"/>
        </w:tabs>
        <w:overflowPunct w:val="0"/>
        <w:adjustRightInd w:val="0"/>
        <w:snapToGrid w:val="0"/>
        <w:rPr>
          <w:rFonts w:hAnsi="宋体"/>
          <w:kern w:val="0"/>
          <w:sz w:val="24"/>
          <w:szCs w:val="24"/>
        </w:rPr>
      </w:pPr>
    </w:p>
    <w:tbl>
      <w:tblPr>
        <w:tblW w:w="12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8"/>
        <w:gridCol w:w="2669"/>
        <w:gridCol w:w="2669"/>
        <w:gridCol w:w="2669"/>
        <w:gridCol w:w="2669"/>
      </w:tblGrid>
      <w:tr w:rsidR="0094342F" w:rsidTr="0038192B">
        <w:trPr>
          <w:cantSplit/>
          <w:trHeight w:val="454"/>
          <w:jc w:val="center"/>
        </w:trPr>
        <w:tc>
          <w:tcPr>
            <w:tcW w:w="2268"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单</w:t>
            </w:r>
            <w:r>
              <w:rPr>
                <w:rFonts w:ascii="黑体" w:eastAsia="黑体" w:hAnsi="黑体"/>
                <w:kern w:val="0"/>
                <w:sz w:val="24"/>
                <w:szCs w:val="24"/>
              </w:rPr>
              <w:t>位名称</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违法事实</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整改情况</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追踪复查情况</w:t>
            </w:r>
          </w:p>
        </w:tc>
        <w:tc>
          <w:tcPr>
            <w:tcW w:w="2835" w:type="dxa"/>
            <w:vAlign w:val="center"/>
          </w:tcPr>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行政处罚情况</w:t>
            </w:r>
          </w:p>
          <w:p w:rsidR="0094342F" w:rsidRDefault="0038192B">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（金额）</w:t>
            </w: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r w:rsidR="0094342F" w:rsidTr="0038192B">
        <w:trPr>
          <w:cantSplit/>
          <w:trHeight w:val="595"/>
          <w:jc w:val="center"/>
        </w:trPr>
        <w:tc>
          <w:tcPr>
            <w:tcW w:w="2268"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c>
          <w:tcPr>
            <w:tcW w:w="2835" w:type="dxa"/>
            <w:vAlign w:val="center"/>
          </w:tcPr>
          <w:p w:rsidR="0094342F" w:rsidRDefault="0094342F">
            <w:pPr>
              <w:tabs>
                <w:tab w:val="left" w:pos="790"/>
                <w:tab w:val="left" w:pos="1264"/>
              </w:tabs>
              <w:overflowPunct w:val="0"/>
              <w:adjustRightInd w:val="0"/>
              <w:snapToGrid w:val="0"/>
              <w:jc w:val="center"/>
              <w:rPr>
                <w:rFonts w:hAnsi="宋体"/>
                <w:kern w:val="0"/>
                <w:sz w:val="24"/>
                <w:szCs w:val="24"/>
              </w:rPr>
            </w:pPr>
          </w:p>
        </w:tc>
      </w:tr>
    </w:tbl>
    <w:p w:rsidR="0094342F" w:rsidRDefault="0038192B" w:rsidP="0038192B">
      <w:pPr>
        <w:tabs>
          <w:tab w:val="left" w:pos="790"/>
          <w:tab w:val="left" w:pos="1264"/>
        </w:tabs>
        <w:overflowPunct w:val="0"/>
        <w:adjustRightInd w:val="0"/>
        <w:snapToGrid w:val="0"/>
        <w:spacing w:before="60"/>
        <w:rPr>
          <w:rFonts w:ascii="楷体_GB2312" w:eastAsia="楷体_GB2312" w:hAnsi="宋体"/>
          <w:kern w:val="0"/>
          <w:sz w:val="24"/>
          <w:szCs w:val="24"/>
        </w:rPr>
      </w:pPr>
      <w:r>
        <w:rPr>
          <w:rFonts w:ascii="楷体_GB2312" w:eastAsia="楷体_GB2312" w:hAnsi="宋体" w:hint="eastAsia"/>
          <w:kern w:val="0"/>
          <w:sz w:val="24"/>
          <w:szCs w:val="24"/>
        </w:rPr>
        <w:t>注：违法单位包括：学校食堂、学生集体用餐配送单位、学校食堂配送中心等。</w:t>
      </w:r>
    </w:p>
    <w:p w:rsidR="0038192B" w:rsidRDefault="0038192B" w:rsidP="0038192B">
      <w:pPr>
        <w:tabs>
          <w:tab w:val="left" w:pos="790"/>
          <w:tab w:val="left" w:pos="1264"/>
        </w:tabs>
        <w:overflowPunct w:val="0"/>
        <w:adjustRightInd w:val="0"/>
        <w:snapToGrid w:val="0"/>
        <w:spacing w:before="60"/>
        <w:rPr>
          <w:rFonts w:ascii="楷体_GB2312" w:eastAsia="楷体_GB2312" w:hAnsi="宋体"/>
          <w:kern w:val="0"/>
          <w:sz w:val="24"/>
          <w:szCs w:val="24"/>
        </w:rPr>
      </w:pPr>
    </w:p>
    <w:p w:rsidR="0038192B" w:rsidRDefault="0038192B" w:rsidP="0038192B">
      <w:pPr>
        <w:tabs>
          <w:tab w:val="left" w:pos="790"/>
          <w:tab w:val="left" w:pos="1264"/>
        </w:tabs>
        <w:overflowPunct w:val="0"/>
        <w:adjustRightInd w:val="0"/>
        <w:snapToGrid w:val="0"/>
        <w:spacing w:before="60"/>
        <w:rPr>
          <w:rFonts w:hAnsi="宋体"/>
          <w:b/>
          <w:kern w:val="0"/>
          <w:sz w:val="20"/>
        </w:rPr>
        <w:sectPr w:rsidR="0038192B" w:rsidSect="0038192B">
          <w:headerReference w:type="even" r:id="rId12"/>
          <w:headerReference w:type="default" r:id="rId13"/>
          <w:footerReference w:type="even" r:id="rId14"/>
          <w:footerReference w:type="default" r:id="rId15"/>
          <w:pgSz w:w="16838" w:h="11906" w:orient="landscape" w:code="9"/>
          <w:pgMar w:top="1588" w:right="2098" w:bottom="1474" w:left="1985" w:header="851" w:footer="907" w:gutter="0"/>
          <w:cols w:space="720"/>
          <w:docGrid w:type="lines" w:linePitch="579" w:charSpace="-849"/>
        </w:sectPr>
      </w:pPr>
    </w:p>
    <w:p w:rsidR="0038192B" w:rsidRP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P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94342F" w:rsidRDefault="0094342F"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line="336" w:lineRule="auto"/>
        <w:ind w:firstLine="624"/>
        <w:rPr>
          <w:rFonts w:hAnsi="宋体"/>
          <w:kern w:val="0"/>
          <w:szCs w:val="30"/>
        </w:rPr>
      </w:pPr>
    </w:p>
    <w:p w:rsidR="0038192B" w:rsidRDefault="0038192B" w:rsidP="0038192B">
      <w:pPr>
        <w:tabs>
          <w:tab w:val="left" w:pos="790"/>
          <w:tab w:val="left" w:pos="1264"/>
        </w:tabs>
        <w:overflowPunct w:val="0"/>
        <w:adjustRightInd w:val="0"/>
        <w:snapToGrid w:val="0"/>
        <w:spacing w:after="140" w:line="336" w:lineRule="auto"/>
        <w:ind w:firstLine="624"/>
        <w:rPr>
          <w:rFonts w:hAnsi="宋体"/>
          <w:kern w:val="0"/>
          <w:szCs w:val="30"/>
        </w:rPr>
      </w:pPr>
    </w:p>
    <w:p w:rsidR="0038192B" w:rsidRPr="00EA5296" w:rsidRDefault="0070610D" w:rsidP="0038192B">
      <w:pPr>
        <w:overflowPunct w:val="0"/>
        <w:adjustRightInd w:val="0"/>
        <w:snapToGrid w:val="0"/>
        <w:spacing w:line="336" w:lineRule="auto"/>
        <w:ind w:firstLine="284"/>
        <w:rPr>
          <w:rFonts w:hAnsi="宋体"/>
          <w:kern w:val="0"/>
          <w:sz w:val="28"/>
          <w:szCs w:val="28"/>
        </w:rPr>
      </w:pPr>
      <w:r w:rsidRPr="0070610D">
        <w:rPr>
          <w:noProof/>
          <w:kern w:val="0"/>
          <w:sz w:val="28"/>
          <w:szCs w:val="28"/>
        </w:rPr>
        <w:pict>
          <v:line id="_x0000_s1034" style="position:absolute;left:0;text-align:left;z-index:251663360" from="0,20.7pt" to="442.2pt,20.7pt" strokeweight="1pt">
            <w10:anchorlock/>
          </v:line>
        </w:pict>
      </w:r>
      <w:r w:rsidRPr="0070610D">
        <w:rPr>
          <w:noProof/>
          <w:kern w:val="0"/>
          <w:sz w:val="28"/>
          <w:szCs w:val="28"/>
        </w:rPr>
        <w:pict>
          <v:line id="_x0000_s1033" style="position:absolute;left:0;text-align:left;z-index:251662336" from="0,-3.95pt" to="442.2pt,-3.95pt" strokeweight="1pt">
            <w10:anchorlock/>
          </v:line>
        </w:pict>
      </w:r>
      <w:r w:rsidR="0038192B" w:rsidRPr="00EA5296">
        <w:rPr>
          <w:rFonts w:hAnsi="宋体" w:hint="eastAsia"/>
          <w:kern w:val="0"/>
          <w:sz w:val="28"/>
          <w:szCs w:val="28"/>
        </w:rPr>
        <w:t>上海市市场监督管理局办公室</w:t>
      </w:r>
      <w:r w:rsidR="0038192B" w:rsidRPr="00EA5296">
        <w:rPr>
          <w:rFonts w:hAnsi="宋体" w:hint="eastAsia"/>
          <w:spacing w:val="-2"/>
          <w:kern w:val="0"/>
          <w:sz w:val="28"/>
          <w:szCs w:val="28"/>
        </w:rPr>
        <w:t xml:space="preserve">               </w:t>
      </w:r>
      <w:r w:rsidR="0038192B" w:rsidRPr="00EA5296">
        <w:rPr>
          <w:rFonts w:hAnsi="宋体" w:hint="eastAsia"/>
          <w:kern w:val="0"/>
          <w:sz w:val="28"/>
          <w:szCs w:val="28"/>
        </w:rPr>
        <w:t>20</w:t>
      </w:r>
      <w:r w:rsidR="0038192B">
        <w:rPr>
          <w:rFonts w:hAnsi="宋体" w:hint="eastAsia"/>
          <w:kern w:val="0"/>
          <w:sz w:val="28"/>
          <w:szCs w:val="28"/>
        </w:rPr>
        <w:t>20</w:t>
      </w:r>
      <w:r w:rsidR="0038192B" w:rsidRPr="00EA5296">
        <w:rPr>
          <w:rFonts w:hAnsi="宋体" w:hint="eastAsia"/>
          <w:kern w:val="0"/>
          <w:sz w:val="28"/>
          <w:szCs w:val="28"/>
        </w:rPr>
        <w:t>年</w:t>
      </w:r>
      <w:r w:rsidR="0038192B">
        <w:rPr>
          <w:rFonts w:hAnsi="宋体" w:hint="eastAsia"/>
          <w:kern w:val="0"/>
          <w:sz w:val="28"/>
          <w:szCs w:val="28"/>
        </w:rPr>
        <w:t>9</w:t>
      </w:r>
      <w:r w:rsidR="0038192B" w:rsidRPr="00EA5296">
        <w:rPr>
          <w:rFonts w:hAnsi="宋体" w:hint="eastAsia"/>
          <w:kern w:val="0"/>
          <w:sz w:val="28"/>
          <w:szCs w:val="28"/>
        </w:rPr>
        <w:t>月</w:t>
      </w:r>
      <w:r w:rsidR="0038192B">
        <w:rPr>
          <w:rFonts w:hAnsi="宋体" w:hint="eastAsia"/>
          <w:kern w:val="0"/>
          <w:sz w:val="28"/>
          <w:szCs w:val="28"/>
        </w:rPr>
        <w:t>30</w:t>
      </w:r>
      <w:r w:rsidR="0038192B" w:rsidRPr="00EA5296">
        <w:rPr>
          <w:rFonts w:hAnsi="宋体" w:hint="eastAsia"/>
          <w:kern w:val="0"/>
          <w:sz w:val="28"/>
          <w:szCs w:val="28"/>
        </w:rPr>
        <w:t xml:space="preserve">日印发  </w:t>
      </w:r>
    </w:p>
    <w:sectPr w:rsidR="0038192B" w:rsidRPr="00EA5296" w:rsidSect="0038192B">
      <w:headerReference w:type="even" r:id="rId16"/>
      <w:headerReference w:type="default" r:id="rId17"/>
      <w:footerReference w:type="even" r:id="rId18"/>
      <w:footerReference w:type="default" r:id="rId19"/>
      <w:pgSz w:w="11906" w:h="16838" w:code="9"/>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37" w:rsidRDefault="00583537" w:rsidP="0094342F">
      <w:r>
        <w:separator/>
      </w:r>
    </w:p>
  </w:endnote>
  <w:endnote w:type="continuationSeparator" w:id="1">
    <w:p w:rsidR="00583537" w:rsidRDefault="00583537" w:rsidP="00943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Pr="00914C6D" w:rsidRDefault="0038192B" w:rsidP="0038192B">
    <w:pPr>
      <w:pStyle w:val="a5"/>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70610D"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70610D" w:rsidRPr="00914C6D">
      <w:rPr>
        <w:rFonts w:ascii="宋体" w:eastAsia="宋体" w:hAnsi="宋体" w:hint="eastAsia"/>
        <w:kern w:val="0"/>
        <w:sz w:val="28"/>
        <w:szCs w:val="28"/>
      </w:rPr>
      <w:fldChar w:fldCharType="separate"/>
    </w:r>
    <w:r>
      <w:rPr>
        <w:rFonts w:ascii="宋体" w:eastAsia="宋体" w:hAnsi="宋体"/>
        <w:noProof/>
        <w:kern w:val="0"/>
        <w:sz w:val="28"/>
        <w:szCs w:val="28"/>
      </w:rPr>
      <w:t>20</w:t>
    </w:r>
    <w:r w:rsidR="0070610D"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Pr="00914C6D" w:rsidRDefault="0038192B" w:rsidP="0038192B">
    <w:pPr>
      <w:pStyle w:val="a5"/>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70610D"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70610D" w:rsidRPr="00914C6D">
      <w:rPr>
        <w:rFonts w:ascii="宋体" w:eastAsia="宋体" w:hAnsi="宋体" w:hint="eastAsia"/>
        <w:kern w:val="0"/>
        <w:sz w:val="28"/>
        <w:szCs w:val="28"/>
      </w:rPr>
      <w:fldChar w:fldCharType="separate"/>
    </w:r>
    <w:r w:rsidR="009F5121">
      <w:rPr>
        <w:rFonts w:ascii="宋体" w:eastAsia="宋体" w:hAnsi="宋体"/>
        <w:noProof/>
        <w:kern w:val="0"/>
        <w:sz w:val="28"/>
        <w:szCs w:val="28"/>
      </w:rPr>
      <w:t>1</w:t>
    </w:r>
    <w:r w:rsidR="0070610D"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Pr="00914C6D" w:rsidRDefault="0038192B" w:rsidP="0038192B">
    <w:pPr>
      <w:pStyle w:val="a5"/>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70610D"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70610D" w:rsidRPr="00914C6D">
      <w:rPr>
        <w:rFonts w:ascii="宋体" w:eastAsia="宋体" w:hAnsi="宋体" w:hint="eastAsia"/>
        <w:kern w:val="0"/>
        <w:sz w:val="28"/>
        <w:szCs w:val="28"/>
      </w:rPr>
      <w:fldChar w:fldCharType="separate"/>
    </w:r>
    <w:r>
      <w:rPr>
        <w:rFonts w:ascii="宋体" w:eastAsia="宋体" w:hAnsi="宋体"/>
        <w:noProof/>
        <w:kern w:val="0"/>
        <w:sz w:val="28"/>
        <w:szCs w:val="28"/>
      </w:rPr>
      <w:t>22</w:t>
    </w:r>
    <w:r w:rsidR="0070610D"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Pr="00914C6D" w:rsidRDefault="0038192B" w:rsidP="0038192B">
    <w:pPr>
      <w:pStyle w:val="a5"/>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70610D"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70610D" w:rsidRPr="00914C6D">
      <w:rPr>
        <w:rFonts w:ascii="宋体" w:eastAsia="宋体" w:hAnsi="宋体" w:hint="eastAsia"/>
        <w:kern w:val="0"/>
        <w:sz w:val="28"/>
        <w:szCs w:val="28"/>
      </w:rPr>
      <w:fldChar w:fldCharType="separate"/>
    </w:r>
    <w:r w:rsidR="009F5121">
      <w:rPr>
        <w:rFonts w:ascii="宋体" w:eastAsia="宋体" w:hAnsi="宋体"/>
        <w:noProof/>
        <w:kern w:val="0"/>
        <w:sz w:val="28"/>
        <w:szCs w:val="28"/>
      </w:rPr>
      <w:t>25</w:t>
    </w:r>
    <w:r w:rsidR="0070610D"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Pr="0038192B" w:rsidRDefault="0038192B" w:rsidP="0038192B">
    <w:pPr>
      <w:pStyle w:val="a5"/>
      <w:rPr>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Pr="0038192B" w:rsidRDefault="0038192B" w:rsidP="0038192B">
    <w:pPr>
      <w:pStyle w:val="a5"/>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37" w:rsidRDefault="00583537" w:rsidP="0094342F">
      <w:r>
        <w:separator/>
      </w:r>
    </w:p>
  </w:footnote>
  <w:footnote w:type="continuationSeparator" w:id="1">
    <w:p w:rsidR="00583537" w:rsidRDefault="00583537" w:rsidP="00943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2F" w:rsidRDefault="0094342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Default="0038192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Default="0038192B">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Default="0038192B">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2B" w:rsidRDefault="0038192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E7"/>
    <w:rsid w:val="00014C3D"/>
    <w:rsid w:val="00041579"/>
    <w:rsid w:val="00041BD6"/>
    <w:rsid w:val="0004500C"/>
    <w:rsid w:val="0004522B"/>
    <w:rsid w:val="00054B22"/>
    <w:rsid w:val="00061E55"/>
    <w:rsid w:val="00070783"/>
    <w:rsid w:val="0007152C"/>
    <w:rsid w:val="000774C0"/>
    <w:rsid w:val="00091BC9"/>
    <w:rsid w:val="000A30F1"/>
    <w:rsid w:val="000B6959"/>
    <w:rsid w:val="000C1261"/>
    <w:rsid w:val="000D38B0"/>
    <w:rsid w:val="000D3E14"/>
    <w:rsid w:val="000D5044"/>
    <w:rsid w:val="000E2749"/>
    <w:rsid w:val="000E5F1F"/>
    <w:rsid w:val="000E6454"/>
    <w:rsid w:val="000F31A9"/>
    <w:rsid w:val="00114479"/>
    <w:rsid w:val="0011525D"/>
    <w:rsid w:val="00120D55"/>
    <w:rsid w:val="00121D29"/>
    <w:rsid w:val="00134747"/>
    <w:rsid w:val="0014099A"/>
    <w:rsid w:val="00146079"/>
    <w:rsid w:val="001615AE"/>
    <w:rsid w:val="001653ED"/>
    <w:rsid w:val="00170C7E"/>
    <w:rsid w:val="00172A27"/>
    <w:rsid w:val="00173A26"/>
    <w:rsid w:val="00174268"/>
    <w:rsid w:val="001755EE"/>
    <w:rsid w:val="001966D0"/>
    <w:rsid w:val="001B0A3B"/>
    <w:rsid w:val="001B6734"/>
    <w:rsid w:val="001C1670"/>
    <w:rsid w:val="001C1C29"/>
    <w:rsid w:val="001C66FA"/>
    <w:rsid w:val="001D0BD1"/>
    <w:rsid w:val="001E11D5"/>
    <w:rsid w:val="0020128D"/>
    <w:rsid w:val="00201A6D"/>
    <w:rsid w:val="002371D7"/>
    <w:rsid w:val="00237F2B"/>
    <w:rsid w:val="00237FE7"/>
    <w:rsid w:val="002419FF"/>
    <w:rsid w:val="00243CCE"/>
    <w:rsid w:val="00251D4E"/>
    <w:rsid w:val="0025386F"/>
    <w:rsid w:val="0025630D"/>
    <w:rsid w:val="00264FEE"/>
    <w:rsid w:val="002700D3"/>
    <w:rsid w:val="002C70EC"/>
    <w:rsid w:val="002D39DC"/>
    <w:rsid w:val="002D7A8A"/>
    <w:rsid w:val="002F210A"/>
    <w:rsid w:val="00302E86"/>
    <w:rsid w:val="00312EA7"/>
    <w:rsid w:val="003367AE"/>
    <w:rsid w:val="003531FA"/>
    <w:rsid w:val="00353BA4"/>
    <w:rsid w:val="0036506B"/>
    <w:rsid w:val="0038192B"/>
    <w:rsid w:val="00383472"/>
    <w:rsid w:val="0038564E"/>
    <w:rsid w:val="00385685"/>
    <w:rsid w:val="00393458"/>
    <w:rsid w:val="003A2F44"/>
    <w:rsid w:val="003B5F54"/>
    <w:rsid w:val="003B6238"/>
    <w:rsid w:val="003B6E68"/>
    <w:rsid w:val="003E4A94"/>
    <w:rsid w:val="003E5EC0"/>
    <w:rsid w:val="003F3200"/>
    <w:rsid w:val="003F39C0"/>
    <w:rsid w:val="00402057"/>
    <w:rsid w:val="004159B4"/>
    <w:rsid w:val="00455F5F"/>
    <w:rsid w:val="00465A90"/>
    <w:rsid w:val="004706B7"/>
    <w:rsid w:val="004725F8"/>
    <w:rsid w:val="00472F75"/>
    <w:rsid w:val="00475BE8"/>
    <w:rsid w:val="004821EE"/>
    <w:rsid w:val="00485ABC"/>
    <w:rsid w:val="004A39EF"/>
    <w:rsid w:val="004B5E48"/>
    <w:rsid w:val="004C7697"/>
    <w:rsid w:val="004D4085"/>
    <w:rsid w:val="004F229C"/>
    <w:rsid w:val="0050779F"/>
    <w:rsid w:val="00507E92"/>
    <w:rsid w:val="00530B04"/>
    <w:rsid w:val="00542F38"/>
    <w:rsid w:val="00544514"/>
    <w:rsid w:val="0057672E"/>
    <w:rsid w:val="00577F24"/>
    <w:rsid w:val="005807AE"/>
    <w:rsid w:val="005811D5"/>
    <w:rsid w:val="00583537"/>
    <w:rsid w:val="005902E3"/>
    <w:rsid w:val="00595843"/>
    <w:rsid w:val="005A1E8C"/>
    <w:rsid w:val="005A2DF5"/>
    <w:rsid w:val="005A393C"/>
    <w:rsid w:val="005A61AB"/>
    <w:rsid w:val="005B57ED"/>
    <w:rsid w:val="005B70FE"/>
    <w:rsid w:val="005C184F"/>
    <w:rsid w:val="005C3D9B"/>
    <w:rsid w:val="005C78AC"/>
    <w:rsid w:val="005D0FC7"/>
    <w:rsid w:val="006142B9"/>
    <w:rsid w:val="00625561"/>
    <w:rsid w:val="0062677C"/>
    <w:rsid w:val="00654213"/>
    <w:rsid w:val="00654291"/>
    <w:rsid w:val="006608DA"/>
    <w:rsid w:val="00671E7F"/>
    <w:rsid w:val="006807F6"/>
    <w:rsid w:val="006837BD"/>
    <w:rsid w:val="006A13A0"/>
    <w:rsid w:val="006A671C"/>
    <w:rsid w:val="006C1333"/>
    <w:rsid w:val="006C237A"/>
    <w:rsid w:val="006D46F8"/>
    <w:rsid w:val="006E1049"/>
    <w:rsid w:val="0070610D"/>
    <w:rsid w:val="00710A83"/>
    <w:rsid w:val="00713373"/>
    <w:rsid w:val="00713638"/>
    <w:rsid w:val="00731F2B"/>
    <w:rsid w:val="00746E26"/>
    <w:rsid w:val="0075163D"/>
    <w:rsid w:val="007616DF"/>
    <w:rsid w:val="007718B2"/>
    <w:rsid w:val="00771ECF"/>
    <w:rsid w:val="0079064E"/>
    <w:rsid w:val="007A0A9E"/>
    <w:rsid w:val="007A5D17"/>
    <w:rsid w:val="007D1303"/>
    <w:rsid w:val="007E25B2"/>
    <w:rsid w:val="008017EB"/>
    <w:rsid w:val="00804C3E"/>
    <w:rsid w:val="00810991"/>
    <w:rsid w:val="008137C6"/>
    <w:rsid w:val="008176BD"/>
    <w:rsid w:val="00824F34"/>
    <w:rsid w:val="0083114A"/>
    <w:rsid w:val="00844447"/>
    <w:rsid w:val="00875A70"/>
    <w:rsid w:val="0089123C"/>
    <w:rsid w:val="008B5D1C"/>
    <w:rsid w:val="008D5E76"/>
    <w:rsid w:val="0091650F"/>
    <w:rsid w:val="0094342F"/>
    <w:rsid w:val="00954269"/>
    <w:rsid w:val="00974938"/>
    <w:rsid w:val="00995FEA"/>
    <w:rsid w:val="009A3187"/>
    <w:rsid w:val="009A31BB"/>
    <w:rsid w:val="009A551D"/>
    <w:rsid w:val="009A5CB5"/>
    <w:rsid w:val="009B12C3"/>
    <w:rsid w:val="009B3B4C"/>
    <w:rsid w:val="009B3BFF"/>
    <w:rsid w:val="009E114C"/>
    <w:rsid w:val="009E3F3B"/>
    <w:rsid w:val="009E6547"/>
    <w:rsid w:val="009F5121"/>
    <w:rsid w:val="009F6BFE"/>
    <w:rsid w:val="00A01FC2"/>
    <w:rsid w:val="00A020FE"/>
    <w:rsid w:val="00A022FF"/>
    <w:rsid w:val="00A05D2E"/>
    <w:rsid w:val="00A167BD"/>
    <w:rsid w:val="00A2458C"/>
    <w:rsid w:val="00A25046"/>
    <w:rsid w:val="00A300CC"/>
    <w:rsid w:val="00A32E75"/>
    <w:rsid w:val="00A34052"/>
    <w:rsid w:val="00A3457B"/>
    <w:rsid w:val="00A40EC9"/>
    <w:rsid w:val="00A42C34"/>
    <w:rsid w:val="00A436A5"/>
    <w:rsid w:val="00A54FF2"/>
    <w:rsid w:val="00A556B2"/>
    <w:rsid w:val="00A652E9"/>
    <w:rsid w:val="00A7474E"/>
    <w:rsid w:val="00A747B9"/>
    <w:rsid w:val="00A83632"/>
    <w:rsid w:val="00A8506B"/>
    <w:rsid w:val="00A92279"/>
    <w:rsid w:val="00A96D64"/>
    <w:rsid w:val="00A97AA3"/>
    <w:rsid w:val="00AA0A45"/>
    <w:rsid w:val="00AC39C6"/>
    <w:rsid w:val="00AD3910"/>
    <w:rsid w:val="00AF153D"/>
    <w:rsid w:val="00AF39CD"/>
    <w:rsid w:val="00AF6A3D"/>
    <w:rsid w:val="00B04967"/>
    <w:rsid w:val="00B10BE3"/>
    <w:rsid w:val="00B359C7"/>
    <w:rsid w:val="00B43B04"/>
    <w:rsid w:val="00B533DA"/>
    <w:rsid w:val="00B60B85"/>
    <w:rsid w:val="00B84983"/>
    <w:rsid w:val="00B909B3"/>
    <w:rsid w:val="00B923FB"/>
    <w:rsid w:val="00BD229E"/>
    <w:rsid w:val="00BF19D1"/>
    <w:rsid w:val="00BF2E2D"/>
    <w:rsid w:val="00C046F2"/>
    <w:rsid w:val="00C07F16"/>
    <w:rsid w:val="00C12E4A"/>
    <w:rsid w:val="00C163C2"/>
    <w:rsid w:val="00C54ADE"/>
    <w:rsid w:val="00C56D4A"/>
    <w:rsid w:val="00C629D2"/>
    <w:rsid w:val="00C713D4"/>
    <w:rsid w:val="00C777CF"/>
    <w:rsid w:val="00C92927"/>
    <w:rsid w:val="00CB14D0"/>
    <w:rsid w:val="00CB202D"/>
    <w:rsid w:val="00CC5B11"/>
    <w:rsid w:val="00CD1742"/>
    <w:rsid w:val="00CD1E60"/>
    <w:rsid w:val="00CD2BEE"/>
    <w:rsid w:val="00CE1FAD"/>
    <w:rsid w:val="00CE4021"/>
    <w:rsid w:val="00D13A6C"/>
    <w:rsid w:val="00D1625C"/>
    <w:rsid w:val="00D25403"/>
    <w:rsid w:val="00D26526"/>
    <w:rsid w:val="00D334C8"/>
    <w:rsid w:val="00D4182E"/>
    <w:rsid w:val="00D61D62"/>
    <w:rsid w:val="00D7285C"/>
    <w:rsid w:val="00D7590E"/>
    <w:rsid w:val="00D8473A"/>
    <w:rsid w:val="00D84D5E"/>
    <w:rsid w:val="00D87D97"/>
    <w:rsid w:val="00D95026"/>
    <w:rsid w:val="00DB1813"/>
    <w:rsid w:val="00DB3CB0"/>
    <w:rsid w:val="00DD05AD"/>
    <w:rsid w:val="00DE3F93"/>
    <w:rsid w:val="00E008ED"/>
    <w:rsid w:val="00E05B15"/>
    <w:rsid w:val="00E21B4D"/>
    <w:rsid w:val="00E21EE4"/>
    <w:rsid w:val="00E24037"/>
    <w:rsid w:val="00E24060"/>
    <w:rsid w:val="00E3149B"/>
    <w:rsid w:val="00E32C9B"/>
    <w:rsid w:val="00E331E2"/>
    <w:rsid w:val="00E34BD2"/>
    <w:rsid w:val="00E44EE8"/>
    <w:rsid w:val="00E553A3"/>
    <w:rsid w:val="00E554AD"/>
    <w:rsid w:val="00E6644B"/>
    <w:rsid w:val="00E82916"/>
    <w:rsid w:val="00E85371"/>
    <w:rsid w:val="00E863D1"/>
    <w:rsid w:val="00E978E7"/>
    <w:rsid w:val="00EA3685"/>
    <w:rsid w:val="00EB44C1"/>
    <w:rsid w:val="00EB4CA2"/>
    <w:rsid w:val="00EE706A"/>
    <w:rsid w:val="00EF3243"/>
    <w:rsid w:val="00EF4F4D"/>
    <w:rsid w:val="00EF6559"/>
    <w:rsid w:val="00EF6F62"/>
    <w:rsid w:val="00F05B03"/>
    <w:rsid w:val="00F27845"/>
    <w:rsid w:val="00F46885"/>
    <w:rsid w:val="00F53E1C"/>
    <w:rsid w:val="00F64031"/>
    <w:rsid w:val="00F7446C"/>
    <w:rsid w:val="00F82F6F"/>
    <w:rsid w:val="00F8645C"/>
    <w:rsid w:val="00F86D0F"/>
    <w:rsid w:val="00FB7B4C"/>
    <w:rsid w:val="00FD0A35"/>
    <w:rsid w:val="00FD1591"/>
    <w:rsid w:val="00FD4376"/>
    <w:rsid w:val="00FE1A78"/>
    <w:rsid w:val="21FB3CE3"/>
    <w:rsid w:val="26CD3555"/>
    <w:rsid w:val="4E800ACB"/>
    <w:rsid w:val="74126725"/>
    <w:rsid w:val="74761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92B"/>
    <w:pPr>
      <w:widowControl w:val="0"/>
      <w:jc w:val="both"/>
    </w:pPr>
    <w:rPr>
      <w:rFonts w:ascii="仿宋_GB2312"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94342F"/>
    <w:rPr>
      <w:sz w:val="18"/>
      <w:szCs w:val="18"/>
    </w:rPr>
  </w:style>
  <w:style w:type="paragraph" w:styleId="a5">
    <w:name w:val="footer"/>
    <w:basedOn w:val="a0"/>
    <w:link w:val="Char"/>
    <w:qFormat/>
    <w:rsid w:val="0094342F"/>
    <w:pPr>
      <w:tabs>
        <w:tab w:val="center" w:pos="4153"/>
        <w:tab w:val="right" w:pos="8306"/>
      </w:tabs>
      <w:snapToGrid w:val="0"/>
      <w:jc w:val="left"/>
    </w:pPr>
    <w:rPr>
      <w:sz w:val="18"/>
    </w:rPr>
  </w:style>
  <w:style w:type="paragraph" w:styleId="a6">
    <w:name w:val="header"/>
    <w:basedOn w:val="a0"/>
    <w:qFormat/>
    <w:rsid w:val="009434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unhideWhenUsed/>
    <w:qFormat/>
    <w:rsid w:val="0094342F"/>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94342F"/>
    <w:rPr>
      <w:b/>
      <w:bCs/>
    </w:rPr>
  </w:style>
  <w:style w:type="character" w:styleId="a9">
    <w:name w:val="page number"/>
    <w:basedOn w:val="a1"/>
    <w:qFormat/>
    <w:rsid w:val="0094342F"/>
  </w:style>
  <w:style w:type="character" w:styleId="aa">
    <w:name w:val="Hyperlink"/>
    <w:qFormat/>
    <w:rsid w:val="0094342F"/>
    <w:rPr>
      <w:color w:val="0000FF"/>
      <w:u w:val="single"/>
    </w:rPr>
  </w:style>
  <w:style w:type="paragraph" w:customStyle="1" w:styleId="ab">
    <w:name w:val="段"/>
    <w:qFormat/>
    <w:rsid w:val="0094342F"/>
    <w:pPr>
      <w:autoSpaceDE w:val="0"/>
      <w:autoSpaceDN w:val="0"/>
      <w:ind w:firstLineChars="200" w:firstLine="200"/>
      <w:jc w:val="both"/>
    </w:pPr>
    <w:rPr>
      <w:rFonts w:ascii="宋体"/>
      <w:sz w:val="21"/>
    </w:rPr>
  </w:style>
  <w:style w:type="paragraph" w:customStyle="1" w:styleId="Char1">
    <w:name w:val="Char1"/>
    <w:basedOn w:val="a0"/>
    <w:qFormat/>
    <w:rsid w:val="0094342F"/>
  </w:style>
  <w:style w:type="paragraph" w:customStyle="1" w:styleId="a">
    <w:name w:val="一级条标题"/>
    <w:next w:val="ab"/>
    <w:qFormat/>
    <w:rsid w:val="0094342F"/>
    <w:pPr>
      <w:numPr>
        <w:ilvl w:val="2"/>
        <w:numId w:val="1"/>
      </w:numPr>
      <w:outlineLvl w:val="2"/>
    </w:pPr>
    <w:rPr>
      <w:rFonts w:eastAsia="黑体"/>
      <w:sz w:val="21"/>
    </w:rPr>
  </w:style>
  <w:style w:type="paragraph" w:customStyle="1" w:styleId="1">
    <w:name w:val="列出段落1"/>
    <w:basedOn w:val="a0"/>
    <w:qFormat/>
    <w:rsid w:val="0094342F"/>
    <w:pPr>
      <w:ind w:firstLineChars="200" w:firstLine="420"/>
    </w:pPr>
    <w:rPr>
      <w:rFonts w:ascii="Calibri" w:hAnsi="Calibri"/>
      <w:szCs w:val="22"/>
    </w:rPr>
  </w:style>
  <w:style w:type="paragraph" w:customStyle="1" w:styleId="10">
    <w:name w:val="修订1"/>
    <w:hidden/>
    <w:uiPriority w:val="99"/>
    <w:semiHidden/>
    <w:qFormat/>
    <w:rsid w:val="0094342F"/>
    <w:rPr>
      <w:kern w:val="2"/>
      <w:sz w:val="21"/>
    </w:rPr>
  </w:style>
  <w:style w:type="character" w:customStyle="1" w:styleId="Char">
    <w:name w:val="页脚 Char"/>
    <w:basedOn w:val="a1"/>
    <w:link w:val="a5"/>
    <w:qFormat/>
    <w:rsid w:val="0094342F"/>
    <w:rPr>
      <w:rFonts w:ascii="仿宋_GB2312" w:eastAsia="仿宋_GB2312"/>
      <w:kern w:val="2"/>
      <w:sz w:val="18"/>
    </w:rPr>
  </w:style>
  <w:style w:type="paragraph" w:styleId="ac">
    <w:name w:val="Date"/>
    <w:basedOn w:val="a0"/>
    <w:next w:val="a0"/>
    <w:link w:val="Char0"/>
    <w:semiHidden/>
    <w:unhideWhenUsed/>
    <w:rsid w:val="0038192B"/>
  </w:style>
  <w:style w:type="character" w:customStyle="1" w:styleId="Char0">
    <w:name w:val="日期 Char"/>
    <w:basedOn w:val="a1"/>
    <w:link w:val="ac"/>
    <w:semiHidden/>
    <w:rsid w:val="0038192B"/>
    <w:rPr>
      <w:rFonts w:ascii="仿宋_GB2312"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1442C-D8DD-4FC5-9BB9-E0521AE2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26</Pages>
  <Words>1701</Words>
  <Characters>9701</Characters>
  <Application>Microsoft Office Word</Application>
  <DocSecurity>0</DocSecurity>
  <Lines>80</Lines>
  <Paragraphs>22</Paragraphs>
  <ScaleCrop>false</ScaleCrop>
  <Company>Microsoft</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关于印发《2013年春季学生集体用餐专项检查方案》的通知</dc:title>
  <dc:creator>SHFDA</dc:creator>
  <cp:lastModifiedBy>系统天地</cp:lastModifiedBy>
  <cp:revision>15</cp:revision>
  <cp:lastPrinted>2020-04-28T01:17:00Z</cp:lastPrinted>
  <dcterms:created xsi:type="dcterms:W3CDTF">2020-08-25T08:07:00Z</dcterms:created>
  <dcterms:modified xsi:type="dcterms:W3CDTF">2020-10-28T09:18:00Z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