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A58" w:rsidRDefault="006B4002">
      <w:pPr>
        <w:autoSpaceDE w:val="0"/>
        <w:autoSpaceDN w:val="0"/>
        <w:adjustRightInd w:val="0"/>
        <w:spacing w:line="500" w:lineRule="exact"/>
        <w:jc w:val="center"/>
        <w:textAlignment w:val="center"/>
        <w:rPr>
          <w:rFonts w:ascii="华文中宋" w:eastAsia="华文中宋" w:hAnsi="华文中宋" w:cs="方正大标宋简体"/>
          <w:b/>
          <w:color w:val="000000"/>
          <w:kern w:val="0"/>
          <w:sz w:val="36"/>
          <w:szCs w:val="36"/>
          <w:lang w:val="zh-CN"/>
        </w:rPr>
      </w:pPr>
      <w:r>
        <w:rPr>
          <w:rFonts w:ascii="华文中宋" w:eastAsia="华文中宋" w:hAnsi="华文中宋" w:cs="方正大标宋简体"/>
          <w:b/>
          <w:color w:val="000000"/>
          <w:kern w:val="0"/>
          <w:sz w:val="36"/>
          <w:szCs w:val="36"/>
          <w:lang w:val="zh-CN"/>
        </w:rPr>
        <w:t>201</w:t>
      </w:r>
      <w:r>
        <w:rPr>
          <w:rFonts w:ascii="华文中宋" w:eastAsia="华文中宋" w:hAnsi="华文中宋" w:cs="方正大标宋简体" w:hint="eastAsia"/>
          <w:b/>
          <w:color w:val="000000"/>
          <w:kern w:val="0"/>
          <w:sz w:val="36"/>
          <w:szCs w:val="36"/>
          <w:lang w:val="zh-CN"/>
        </w:rPr>
        <w:t>7</w:t>
      </w:r>
      <w:r>
        <w:rPr>
          <w:rFonts w:ascii="华文中宋" w:eastAsia="华文中宋" w:hAnsi="华文中宋" w:cs="方正大标宋简体" w:hint="eastAsia"/>
          <w:b/>
          <w:color w:val="000000"/>
          <w:kern w:val="0"/>
          <w:sz w:val="36"/>
          <w:szCs w:val="36"/>
        </w:rPr>
        <w:t>版</w:t>
      </w:r>
      <w:r w:rsidR="0099797D">
        <w:rPr>
          <w:rFonts w:ascii="华文中宋" w:eastAsia="华文中宋" w:hAnsi="华文中宋" w:cs="方正大标宋简体" w:hint="eastAsia"/>
          <w:b/>
          <w:color w:val="000000"/>
          <w:kern w:val="0"/>
          <w:sz w:val="36"/>
          <w:szCs w:val="36"/>
          <w:lang w:val="zh-CN"/>
        </w:rPr>
        <w:t>上海普教系统</w:t>
      </w:r>
      <w:r>
        <w:rPr>
          <w:rFonts w:ascii="华文中宋" w:eastAsia="华文中宋" w:hAnsi="华文中宋" w:cs="方正大标宋简体" w:hint="eastAsia"/>
          <w:b/>
          <w:color w:val="000000"/>
          <w:kern w:val="0"/>
          <w:sz w:val="36"/>
          <w:szCs w:val="36"/>
          <w:lang w:val="zh-CN"/>
        </w:rPr>
        <w:t>文明校园</w:t>
      </w:r>
    </w:p>
    <w:p w:rsidR="00864A58" w:rsidRDefault="006B4002">
      <w:pPr>
        <w:autoSpaceDE w:val="0"/>
        <w:autoSpaceDN w:val="0"/>
        <w:adjustRightInd w:val="0"/>
        <w:spacing w:line="500" w:lineRule="exact"/>
        <w:jc w:val="center"/>
        <w:textAlignment w:val="center"/>
        <w:rPr>
          <w:rFonts w:ascii="华文中宋" w:eastAsia="华文中宋" w:hAnsi="华文中宋" w:cs="方正大标宋简体"/>
          <w:b/>
          <w:color w:val="000000"/>
          <w:kern w:val="0"/>
          <w:sz w:val="36"/>
          <w:szCs w:val="36"/>
          <w:lang w:val="zh-CN"/>
        </w:rPr>
      </w:pPr>
      <w:r>
        <w:rPr>
          <w:rFonts w:ascii="华文中宋" w:eastAsia="华文中宋" w:hAnsi="华文中宋" w:cs="方正大标宋简体" w:hint="eastAsia"/>
          <w:b/>
          <w:color w:val="000000"/>
          <w:kern w:val="0"/>
          <w:sz w:val="36"/>
          <w:szCs w:val="36"/>
          <w:lang w:val="zh-CN"/>
        </w:rPr>
        <w:t>创建评价指标体系</w:t>
      </w:r>
    </w:p>
    <w:p w:rsidR="00864A58" w:rsidRDefault="00864A58">
      <w:pPr>
        <w:autoSpaceDE w:val="0"/>
        <w:autoSpaceDN w:val="0"/>
        <w:adjustRightInd w:val="0"/>
        <w:spacing w:line="440" w:lineRule="atLeast"/>
        <w:textAlignment w:val="center"/>
        <w:rPr>
          <w:rFonts w:ascii="仿宋_GB2312" w:eastAsia="仿宋_GB2312" w:cs="仿宋_GB2312"/>
          <w:color w:val="000000"/>
          <w:kern w:val="0"/>
          <w:sz w:val="28"/>
          <w:szCs w:val="28"/>
          <w:lang w:val="zh-CN"/>
        </w:rPr>
      </w:pPr>
    </w:p>
    <w:p w:rsidR="00864A58" w:rsidRDefault="006B4002">
      <w:pPr>
        <w:autoSpaceDE w:val="0"/>
        <w:autoSpaceDN w:val="0"/>
        <w:adjustRightInd w:val="0"/>
        <w:spacing w:line="460" w:lineRule="exact"/>
        <w:textAlignment w:val="center"/>
        <w:rPr>
          <w:rFonts w:ascii="黑体" w:eastAsia="黑体" w:hAnsi="黑体" w:cs="方正黑体简体"/>
          <w:color w:val="000000"/>
          <w:kern w:val="0"/>
          <w:sz w:val="28"/>
          <w:szCs w:val="28"/>
          <w:lang w:val="zh-CN"/>
        </w:rPr>
      </w:pPr>
      <w:r>
        <w:rPr>
          <w:rFonts w:ascii="黑体" w:eastAsia="黑体" w:hAnsi="黑体" w:cs="方正黑体简体" w:hint="eastAsia"/>
          <w:color w:val="000000"/>
          <w:kern w:val="0"/>
          <w:sz w:val="28"/>
          <w:szCs w:val="28"/>
          <w:lang w:val="zh-CN"/>
        </w:rPr>
        <w:t>一、申报准入条件</w:t>
      </w:r>
    </w:p>
    <w:p w:rsidR="00864A58" w:rsidRDefault="006B4002">
      <w:pPr>
        <w:autoSpaceDE w:val="0"/>
        <w:autoSpaceDN w:val="0"/>
        <w:adjustRightInd w:val="0"/>
        <w:spacing w:line="460" w:lineRule="exact"/>
        <w:ind w:firstLine="595"/>
        <w:textAlignment w:val="center"/>
        <w:rPr>
          <w:rFonts w:ascii="仿宋_GB2312" w:eastAsia="仿宋_GB2312" w:cs="仿宋_GB2312"/>
          <w:color w:val="000000"/>
          <w:kern w:val="0"/>
          <w:sz w:val="28"/>
          <w:szCs w:val="28"/>
          <w:lang w:val="zh-CN"/>
        </w:rPr>
      </w:pPr>
      <w:r>
        <w:rPr>
          <w:rFonts w:ascii="仿宋_GB2312" w:eastAsia="仿宋_GB2312" w:cs="仿宋_GB2312" w:hint="eastAsia"/>
          <w:color w:val="000000"/>
          <w:kern w:val="0"/>
          <w:sz w:val="28"/>
          <w:szCs w:val="28"/>
          <w:lang w:val="zh-CN"/>
        </w:rPr>
        <w:t>文明创建工作有领导组织体系，有工作计划、责任制度和创建载体。师生对文明创建满意率在</w:t>
      </w:r>
      <w:r>
        <w:rPr>
          <w:rFonts w:ascii="仿宋_GB2312" w:eastAsia="仿宋_GB2312" w:cs="仿宋_GB2312"/>
          <w:color w:val="000000"/>
          <w:kern w:val="0"/>
          <w:sz w:val="28"/>
          <w:szCs w:val="28"/>
          <w:lang w:val="zh-CN"/>
        </w:rPr>
        <w:t>90%</w:t>
      </w:r>
      <w:r>
        <w:rPr>
          <w:rFonts w:ascii="仿宋_GB2312" w:eastAsia="仿宋_GB2312" w:cs="仿宋_GB2312" w:hint="eastAsia"/>
          <w:color w:val="000000"/>
          <w:kern w:val="0"/>
          <w:sz w:val="28"/>
          <w:szCs w:val="28"/>
          <w:lang w:val="zh-CN"/>
        </w:rPr>
        <w:t>以上。</w:t>
      </w:r>
    </w:p>
    <w:p w:rsidR="00864A58" w:rsidRDefault="006B4002">
      <w:pPr>
        <w:autoSpaceDE w:val="0"/>
        <w:autoSpaceDN w:val="0"/>
        <w:adjustRightInd w:val="0"/>
        <w:spacing w:line="460" w:lineRule="exact"/>
        <w:ind w:firstLine="595"/>
        <w:textAlignment w:val="center"/>
        <w:rPr>
          <w:rFonts w:ascii="仿宋_GB2312" w:eastAsia="仿宋_GB2312" w:cs="仿宋_GB2312"/>
          <w:color w:val="000000"/>
          <w:kern w:val="0"/>
          <w:sz w:val="28"/>
          <w:szCs w:val="28"/>
          <w:lang w:val="zh-CN"/>
        </w:rPr>
      </w:pPr>
      <w:r>
        <w:rPr>
          <w:rFonts w:ascii="仿宋_GB2312" w:eastAsia="仿宋_GB2312" w:cs="仿宋_GB2312" w:hint="eastAsia"/>
          <w:color w:val="000000"/>
          <w:kern w:val="0"/>
          <w:sz w:val="28"/>
          <w:szCs w:val="28"/>
          <w:lang w:val="zh-CN"/>
        </w:rPr>
        <w:t>创建期内有下列情形之一的，不得申报教育系统市级文明单位：</w:t>
      </w:r>
    </w:p>
    <w:p w:rsidR="00864A58" w:rsidRDefault="006B4002">
      <w:pPr>
        <w:autoSpaceDE w:val="0"/>
        <w:autoSpaceDN w:val="0"/>
        <w:adjustRightInd w:val="0"/>
        <w:spacing w:line="460" w:lineRule="exact"/>
        <w:ind w:firstLine="595"/>
        <w:textAlignment w:val="center"/>
        <w:rPr>
          <w:rFonts w:ascii="仿宋_GB2312" w:eastAsia="仿宋_GB2312" w:cs="仿宋_GB2312"/>
          <w:color w:val="000000"/>
          <w:kern w:val="0"/>
          <w:sz w:val="28"/>
          <w:szCs w:val="28"/>
          <w:lang w:val="zh-CN"/>
        </w:rPr>
      </w:pPr>
      <w:r>
        <w:rPr>
          <w:rFonts w:ascii="仿宋_GB2312" w:eastAsia="仿宋_GB2312" w:cs="仿宋_GB2312"/>
          <w:color w:val="000000"/>
          <w:kern w:val="0"/>
          <w:sz w:val="28"/>
          <w:szCs w:val="28"/>
          <w:lang w:val="zh-CN"/>
        </w:rPr>
        <w:t xml:space="preserve">1. </w:t>
      </w:r>
      <w:r>
        <w:rPr>
          <w:rFonts w:ascii="仿宋_GB2312" w:eastAsia="仿宋_GB2312" w:cs="仿宋_GB2312" w:hint="eastAsia"/>
          <w:color w:val="000000"/>
          <w:kern w:val="0"/>
          <w:sz w:val="28"/>
          <w:szCs w:val="28"/>
          <w:lang w:val="zh-CN"/>
        </w:rPr>
        <w:t>单位主要领导发生严重违纪和违法案件；</w:t>
      </w:r>
    </w:p>
    <w:p w:rsidR="00864A58" w:rsidRDefault="006B4002">
      <w:pPr>
        <w:autoSpaceDE w:val="0"/>
        <w:autoSpaceDN w:val="0"/>
        <w:adjustRightInd w:val="0"/>
        <w:spacing w:line="460" w:lineRule="exact"/>
        <w:ind w:firstLine="595"/>
        <w:textAlignment w:val="center"/>
        <w:rPr>
          <w:rFonts w:ascii="仿宋_GB2312" w:eastAsia="仿宋_GB2312" w:cs="仿宋_GB2312"/>
          <w:color w:val="000000"/>
          <w:kern w:val="0"/>
          <w:sz w:val="28"/>
          <w:szCs w:val="28"/>
          <w:lang w:val="zh-CN"/>
        </w:rPr>
      </w:pPr>
      <w:r>
        <w:rPr>
          <w:rFonts w:ascii="仿宋_GB2312" w:eastAsia="仿宋_GB2312" w:cs="仿宋_GB2312"/>
          <w:color w:val="000000"/>
          <w:kern w:val="0"/>
          <w:sz w:val="28"/>
          <w:szCs w:val="28"/>
          <w:lang w:val="zh-CN"/>
        </w:rPr>
        <w:t xml:space="preserve">2. </w:t>
      </w:r>
      <w:r>
        <w:rPr>
          <w:rFonts w:ascii="仿宋_GB2312" w:eastAsia="仿宋_GB2312" w:cs="仿宋_GB2312" w:hint="eastAsia"/>
          <w:color w:val="000000"/>
          <w:kern w:val="0"/>
          <w:sz w:val="28"/>
          <w:szCs w:val="28"/>
          <w:lang w:val="zh-CN"/>
        </w:rPr>
        <w:t>单位师生员工发生具有重大社会影响的违法犯罪案件；</w:t>
      </w:r>
    </w:p>
    <w:p w:rsidR="00864A58" w:rsidRDefault="006B4002">
      <w:pPr>
        <w:autoSpaceDE w:val="0"/>
        <w:autoSpaceDN w:val="0"/>
        <w:adjustRightInd w:val="0"/>
        <w:spacing w:line="460" w:lineRule="exact"/>
        <w:ind w:firstLine="595"/>
        <w:textAlignment w:val="center"/>
        <w:rPr>
          <w:rFonts w:ascii="仿宋_GB2312" w:eastAsia="仿宋_GB2312" w:cs="仿宋_GB2312"/>
          <w:color w:val="000000"/>
          <w:kern w:val="0"/>
          <w:sz w:val="28"/>
          <w:szCs w:val="28"/>
          <w:lang w:val="zh-CN"/>
        </w:rPr>
      </w:pPr>
      <w:r>
        <w:rPr>
          <w:rFonts w:ascii="仿宋_GB2312" w:eastAsia="仿宋_GB2312" w:cs="仿宋_GB2312"/>
          <w:color w:val="000000"/>
          <w:kern w:val="0"/>
          <w:sz w:val="28"/>
          <w:szCs w:val="28"/>
          <w:lang w:val="zh-CN"/>
        </w:rPr>
        <w:t xml:space="preserve">3. </w:t>
      </w:r>
      <w:r>
        <w:rPr>
          <w:rFonts w:ascii="仿宋_GB2312" w:eastAsia="仿宋_GB2312" w:cs="仿宋_GB2312" w:hint="eastAsia"/>
          <w:color w:val="000000"/>
          <w:kern w:val="0"/>
          <w:sz w:val="28"/>
          <w:szCs w:val="28"/>
          <w:lang w:val="zh-CN"/>
        </w:rPr>
        <w:t>单位发生重大安全生产、食品安全责任事故；</w:t>
      </w:r>
    </w:p>
    <w:p w:rsidR="00864A58" w:rsidRDefault="006B4002">
      <w:pPr>
        <w:autoSpaceDE w:val="0"/>
        <w:autoSpaceDN w:val="0"/>
        <w:adjustRightInd w:val="0"/>
        <w:spacing w:line="460" w:lineRule="exact"/>
        <w:ind w:firstLine="595"/>
        <w:textAlignment w:val="center"/>
        <w:rPr>
          <w:rFonts w:ascii="仿宋_GB2312" w:eastAsia="仿宋_GB2312" w:cs="仿宋_GB2312"/>
          <w:color w:val="000000"/>
          <w:kern w:val="0"/>
          <w:sz w:val="28"/>
          <w:szCs w:val="28"/>
          <w:lang w:val="zh-CN"/>
        </w:rPr>
      </w:pPr>
      <w:r>
        <w:rPr>
          <w:rFonts w:ascii="仿宋_GB2312" w:eastAsia="仿宋_GB2312" w:cs="仿宋_GB2312"/>
          <w:color w:val="000000"/>
          <w:kern w:val="0"/>
          <w:sz w:val="28"/>
          <w:szCs w:val="28"/>
          <w:lang w:val="zh-CN"/>
        </w:rPr>
        <w:t xml:space="preserve">4. </w:t>
      </w:r>
      <w:r>
        <w:rPr>
          <w:rFonts w:ascii="仿宋_GB2312" w:eastAsia="仿宋_GB2312" w:cs="仿宋_GB2312" w:hint="eastAsia"/>
          <w:color w:val="000000"/>
          <w:kern w:val="0"/>
          <w:sz w:val="28"/>
          <w:szCs w:val="28"/>
          <w:lang w:val="zh-CN"/>
        </w:rPr>
        <w:t>单位发生影响社会稳定的重大群体性责任事件；</w:t>
      </w:r>
    </w:p>
    <w:p w:rsidR="00864A58" w:rsidRDefault="006B4002">
      <w:pPr>
        <w:autoSpaceDE w:val="0"/>
        <w:autoSpaceDN w:val="0"/>
        <w:adjustRightInd w:val="0"/>
        <w:spacing w:line="460" w:lineRule="exact"/>
        <w:ind w:firstLine="595"/>
        <w:textAlignment w:val="center"/>
        <w:rPr>
          <w:rFonts w:ascii="仿宋_GB2312" w:eastAsia="仿宋_GB2312" w:cs="仿宋_GB2312"/>
          <w:color w:val="000000"/>
          <w:kern w:val="0"/>
          <w:sz w:val="28"/>
          <w:szCs w:val="28"/>
          <w:lang w:val="zh-CN"/>
        </w:rPr>
      </w:pPr>
      <w:r>
        <w:rPr>
          <w:rFonts w:ascii="仿宋_GB2312" w:eastAsia="仿宋_GB2312" w:cs="仿宋_GB2312"/>
          <w:color w:val="000000"/>
          <w:kern w:val="0"/>
          <w:sz w:val="28"/>
          <w:szCs w:val="28"/>
          <w:lang w:val="zh-CN"/>
        </w:rPr>
        <w:t xml:space="preserve">5. </w:t>
      </w:r>
      <w:r>
        <w:rPr>
          <w:rFonts w:ascii="仿宋_GB2312" w:eastAsia="仿宋_GB2312" w:cs="仿宋_GB2312" w:hint="eastAsia"/>
          <w:color w:val="000000"/>
          <w:kern w:val="0"/>
          <w:sz w:val="28"/>
          <w:szCs w:val="28"/>
          <w:lang w:val="zh-CN"/>
        </w:rPr>
        <w:t>单位发生严重违规办学（办班）、违规招生和违规收费事件。</w:t>
      </w:r>
    </w:p>
    <w:p w:rsidR="00864A58" w:rsidRDefault="006B4002">
      <w:pPr>
        <w:autoSpaceDE w:val="0"/>
        <w:autoSpaceDN w:val="0"/>
        <w:adjustRightInd w:val="0"/>
        <w:spacing w:line="460" w:lineRule="exact"/>
        <w:textAlignment w:val="center"/>
        <w:rPr>
          <w:rFonts w:ascii="黑体" w:eastAsia="黑体" w:hAnsi="黑体" w:cs="方正黑体简体"/>
          <w:color w:val="000000"/>
          <w:kern w:val="0"/>
          <w:sz w:val="28"/>
          <w:szCs w:val="28"/>
          <w:lang w:val="zh-CN"/>
        </w:rPr>
      </w:pPr>
      <w:r>
        <w:rPr>
          <w:rFonts w:ascii="黑体" w:eastAsia="黑体" w:hAnsi="黑体" w:cs="方正黑体简体" w:hint="eastAsia"/>
          <w:color w:val="000000"/>
          <w:kern w:val="0"/>
          <w:sz w:val="28"/>
          <w:szCs w:val="28"/>
          <w:lang w:val="zh-CN"/>
        </w:rPr>
        <w:t>二、考评标准的内容与分值结构</w:t>
      </w:r>
    </w:p>
    <w:p w:rsidR="00864A58" w:rsidRDefault="006B4002">
      <w:pPr>
        <w:autoSpaceDE w:val="0"/>
        <w:autoSpaceDN w:val="0"/>
        <w:adjustRightInd w:val="0"/>
        <w:spacing w:line="460" w:lineRule="exact"/>
        <w:ind w:firstLine="595"/>
        <w:textAlignment w:val="center"/>
        <w:rPr>
          <w:rFonts w:ascii="仿宋_GB2312" w:eastAsia="仿宋_GB2312" w:cs="仿宋_GB2312"/>
          <w:color w:val="000000"/>
          <w:kern w:val="0"/>
          <w:sz w:val="28"/>
          <w:szCs w:val="28"/>
          <w:lang w:val="zh-CN"/>
        </w:rPr>
      </w:pPr>
      <w:r>
        <w:rPr>
          <w:rFonts w:ascii="仿宋_GB2312" w:eastAsia="仿宋_GB2312" w:cs="仿宋_GB2312"/>
          <w:color w:val="000000"/>
          <w:kern w:val="0"/>
          <w:sz w:val="28"/>
          <w:szCs w:val="28"/>
          <w:lang w:val="zh-CN"/>
        </w:rPr>
        <w:t xml:space="preserve">1. </w:t>
      </w:r>
      <w:r>
        <w:rPr>
          <w:rFonts w:ascii="仿宋_GB2312" w:eastAsia="仿宋_GB2312" w:cs="仿宋_GB2312" w:hint="eastAsia"/>
          <w:color w:val="000000"/>
          <w:kern w:val="0"/>
          <w:sz w:val="28"/>
          <w:szCs w:val="28"/>
          <w:lang w:val="zh-CN"/>
        </w:rPr>
        <w:t>内容结构：包括“基本指标”和“特色指标”。</w:t>
      </w:r>
    </w:p>
    <w:p w:rsidR="00864A58" w:rsidRDefault="006B4002">
      <w:pPr>
        <w:autoSpaceDE w:val="0"/>
        <w:autoSpaceDN w:val="0"/>
        <w:adjustRightInd w:val="0"/>
        <w:spacing w:line="460" w:lineRule="exact"/>
        <w:ind w:firstLine="595"/>
        <w:textAlignment w:val="center"/>
        <w:rPr>
          <w:rFonts w:ascii="仿宋_GB2312" w:eastAsia="仿宋_GB2312" w:cs="仿宋_GB2312"/>
          <w:color w:val="000000"/>
          <w:kern w:val="0"/>
          <w:sz w:val="28"/>
          <w:szCs w:val="28"/>
          <w:lang w:val="zh-CN"/>
        </w:rPr>
      </w:pPr>
      <w:r>
        <w:rPr>
          <w:rFonts w:ascii="仿宋_GB2312" w:eastAsia="仿宋_GB2312" w:cs="仿宋_GB2312" w:hint="eastAsia"/>
          <w:color w:val="000000"/>
          <w:kern w:val="0"/>
          <w:sz w:val="28"/>
          <w:szCs w:val="28"/>
          <w:lang w:val="zh-CN"/>
        </w:rPr>
        <w:lastRenderedPageBreak/>
        <w:t>“基本指标”反映文明单位创建的基本情况，共设置了</w:t>
      </w:r>
      <w:r>
        <w:rPr>
          <w:rFonts w:ascii="仿宋_GB2312" w:eastAsia="仿宋_GB2312" w:cs="仿宋_GB2312"/>
          <w:color w:val="000000"/>
          <w:kern w:val="0"/>
          <w:sz w:val="28"/>
          <w:szCs w:val="28"/>
          <w:lang w:val="zh-CN"/>
        </w:rPr>
        <w:t>6</w:t>
      </w:r>
      <w:r>
        <w:rPr>
          <w:rFonts w:ascii="仿宋_GB2312" w:eastAsia="仿宋_GB2312" w:cs="仿宋_GB2312" w:hint="eastAsia"/>
          <w:color w:val="000000"/>
          <w:kern w:val="0"/>
          <w:sz w:val="28"/>
          <w:szCs w:val="28"/>
          <w:lang w:val="zh-CN"/>
        </w:rPr>
        <w:t>个一级指标、</w:t>
      </w:r>
      <w:r>
        <w:rPr>
          <w:rFonts w:ascii="仿宋_GB2312" w:eastAsia="仿宋_GB2312" w:cs="仿宋_GB2312"/>
          <w:color w:val="000000"/>
          <w:kern w:val="0"/>
          <w:sz w:val="28"/>
          <w:szCs w:val="28"/>
          <w:lang w:val="zh-CN"/>
        </w:rPr>
        <w:t>18</w:t>
      </w:r>
      <w:r>
        <w:rPr>
          <w:rFonts w:ascii="仿宋_GB2312" w:eastAsia="仿宋_GB2312" w:cs="仿宋_GB2312" w:hint="eastAsia"/>
          <w:color w:val="000000"/>
          <w:kern w:val="0"/>
          <w:sz w:val="28"/>
          <w:szCs w:val="28"/>
          <w:lang w:val="zh-CN"/>
        </w:rPr>
        <w:t>个二级指标、</w:t>
      </w:r>
      <w:r>
        <w:rPr>
          <w:rFonts w:ascii="仿宋_GB2312" w:eastAsia="仿宋_GB2312" w:cs="仿宋_GB2312"/>
          <w:color w:val="000000"/>
          <w:kern w:val="0"/>
          <w:sz w:val="28"/>
          <w:szCs w:val="28"/>
          <w:lang w:val="zh-CN"/>
        </w:rPr>
        <w:t>63</w:t>
      </w:r>
      <w:r>
        <w:rPr>
          <w:rFonts w:ascii="仿宋_GB2312" w:eastAsia="仿宋_GB2312" w:cs="仿宋_GB2312" w:hint="eastAsia"/>
          <w:color w:val="000000"/>
          <w:kern w:val="0"/>
          <w:sz w:val="28"/>
          <w:szCs w:val="28"/>
          <w:lang w:val="zh-CN"/>
        </w:rPr>
        <w:t>个评价标准。</w:t>
      </w:r>
    </w:p>
    <w:p w:rsidR="00864A58" w:rsidRDefault="006B4002">
      <w:pPr>
        <w:autoSpaceDE w:val="0"/>
        <w:autoSpaceDN w:val="0"/>
        <w:adjustRightInd w:val="0"/>
        <w:spacing w:line="460" w:lineRule="exact"/>
        <w:ind w:firstLine="595"/>
        <w:textAlignment w:val="center"/>
        <w:rPr>
          <w:rFonts w:ascii="仿宋_GB2312" w:eastAsia="仿宋_GB2312" w:cs="仿宋_GB2312"/>
          <w:color w:val="000000"/>
          <w:kern w:val="0"/>
          <w:sz w:val="28"/>
          <w:szCs w:val="28"/>
          <w:lang w:val="zh-CN"/>
        </w:rPr>
      </w:pPr>
      <w:r>
        <w:rPr>
          <w:rFonts w:ascii="仿宋_GB2312" w:eastAsia="仿宋_GB2312" w:cs="仿宋_GB2312" w:hint="eastAsia"/>
          <w:color w:val="000000"/>
          <w:kern w:val="0"/>
          <w:sz w:val="28"/>
          <w:szCs w:val="28"/>
          <w:lang w:val="zh-CN"/>
        </w:rPr>
        <w:t>“特色指标”主要反映文明单位创建工作的特色性成果。</w:t>
      </w:r>
    </w:p>
    <w:p w:rsidR="00864A58" w:rsidRDefault="006B4002">
      <w:pPr>
        <w:autoSpaceDE w:val="0"/>
        <w:autoSpaceDN w:val="0"/>
        <w:adjustRightInd w:val="0"/>
        <w:spacing w:line="460" w:lineRule="exact"/>
        <w:ind w:firstLine="595"/>
        <w:textAlignment w:val="center"/>
        <w:rPr>
          <w:rFonts w:ascii="仿宋_GB2312" w:eastAsia="仿宋_GB2312" w:cs="仿宋_GB2312"/>
          <w:color w:val="000000"/>
          <w:kern w:val="0"/>
          <w:sz w:val="28"/>
          <w:szCs w:val="28"/>
          <w:lang w:val="zh-CN"/>
        </w:rPr>
      </w:pPr>
      <w:r>
        <w:rPr>
          <w:rFonts w:ascii="仿宋_GB2312" w:eastAsia="仿宋_GB2312" w:cs="仿宋_GB2312"/>
          <w:color w:val="000000"/>
          <w:kern w:val="0"/>
          <w:sz w:val="28"/>
          <w:szCs w:val="28"/>
          <w:lang w:val="zh-CN"/>
        </w:rPr>
        <w:t xml:space="preserve">2. </w:t>
      </w:r>
      <w:r>
        <w:rPr>
          <w:rFonts w:ascii="仿宋_GB2312" w:eastAsia="仿宋_GB2312" w:cs="仿宋_GB2312" w:hint="eastAsia"/>
          <w:color w:val="000000"/>
          <w:kern w:val="0"/>
          <w:sz w:val="28"/>
          <w:szCs w:val="28"/>
          <w:lang w:val="zh-CN"/>
        </w:rPr>
        <w:t>分值结构：总分为</w:t>
      </w:r>
      <w:r>
        <w:rPr>
          <w:rFonts w:ascii="仿宋_GB2312" w:eastAsia="仿宋_GB2312" w:cs="仿宋_GB2312"/>
          <w:color w:val="000000"/>
          <w:kern w:val="0"/>
          <w:sz w:val="28"/>
          <w:szCs w:val="28"/>
          <w:lang w:val="zh-CN"/>
        </w:rPr>
        <w:t>90+10</w:t>
      </w:r>
      <w:r>
        <w:rPr>
          <w:rFonts w:ascii="仿宋_GB2312" w:eastAsia="仿宋_GB2312" w:cs="仿宋_GB2312" w:hint="eastAsia"/>
          <w:color w:val="000000"/>
          <w:kern w:val="0"/>
          <w:sz w:val="28"/>
          <w:szCs w:val="28"/>
          <w:lang w:val="zh-CN"/>
        </w:rPr>
        <w:t>分。其中基本指标</w:t>
      </w:r>
      <w:r>
        <w:rPr>
          <w:rFonts w:ascii="仿宋_GB2312" w:eastAsia="仿宋_GB2312" w:cs="仿宋_GB2312"/>
          <w:color w:val="000000"/>
          <w:kern w:val="0"/>
          <w:sz w:val="28"/>
          <w:szCs w:val="28"/>
          <w:lang w:val="zh-CN"/>
        </w:rPr>
        <w:t>90</w:t>
      </w:r>
      <w:r>
        <w:rPr>
          <w:rFonts w:ascii="仿宋_GB2312" w:eastAsia="仿宋_GB2312" w:cs="仿宋_GB2312" w:hint="eastAsia"/>
          <w:color w:val="000000"/>
          <w:kern w:val="0"/>
          <w:sz w:val="28"/>
          <w:szCs w:val="28"/>
          <w:lang w:val="zh-CN"/>
        </w:rPr>
        <w:t>分，特色指标</w:t>
      </w:r>
      <w:r>
        <w:rPr>
          <w:rFonts w:ascii="仿宋_GB2312" w:eastAsia="仿宋_GB2312" w:cs="仿宋_GB2312"/>
          <w:color w:val="000000"/>
          <w:kern w:val="0"/>
          <w:sz w:val="28"/>
          <w:szCs w:val="28"/>
          <w:lang w:val="zh-CN"/>
        </w:rPr>
        <w:t>10</w:t>
      </w:r>
      <w:r>
        <w:rPr>
          <w:rFonts w:ascii="仿宋_GB2312" w:eastAsia="仿宋_GB2312" w:cs="仿宋_GB2312" w:hint="eastAsia"/>
          <w:color w:val="000000"/>
          <w:kern w:val="0"/>
          <w:sz w:val="28"/>
          <w:szCs w:val="28"/>
          <w:lang w:val="zh-CN"/>
        </w:rPr>
        <w:t>分。</w:t>
      </w:r>
      <w:r>
        <w:rPr>
          <w:rFonts w:ascii="仿宋_GB2312" w:eastAsia="仿宋_GB2312" w:cs="仿宋_GB2312"/>
          <w:color w:val="000000"/>
          <w:kern w:val="0"/>
          <w:sz w:val="28"/>
          <w:szCs w:val="28"/>
          <w:lang w:val="zh-CN"/>
        </w:rPr>
        <w:tab/>
      </w:r>
    </w:p>
    <w:p w:rsidR="00864A58" w:rsidRDefault="006B4002">
      <w:pPr>
        <w:autoSpaceDE w:val="0"/>
        <w:autoSpaceDN w:val="0"/>
        <w:adjustRightInd w:val="0"/>
        <w:spacing w:line="460" w:lineRule="exact"/>
        <w:ind w:firstLine="595"/>
        <w:textAlignment w:val="center"/>
        <w:rPr>
          <w:rFonts w:ascii="仿宋_GB2312" w:eastAsia="仿宋_GB2312" w:cs="仿宋_GB2312"/>
          <w:color w:val="000000"/>
          <w:kern w:val="0"/>
          <w:sz w:val="28"/>
          <w:szCs w:val="28"/>
          <w:lang w:val="zh-CN"/>
        </w:rPr>
      </w:pPr>
      <w:r>
        <w:rPr>
          <w:rFonts w:ascii="仿宋_GB2312" w:eastAsia="仿宋_GB2312" w:cs="仿宋_GB2312"/>
          <w:color w:val="000000"/>
          <w:kern w:val="0"/>
          <w:sz w:val="28"/>
          <w:szCs w:val="28"/>
          <w:lang w:val="zh-CN"/>
        </w:rPr>
        <w:t xml:space="preserve">3. </w:t>
      </w:r>
      <w:r>
        <w:rPr>
          <w:rFonts w:ascii="仿宋_GB2312" w:eastAsia="仿宋_GB2312" w:cs="仿宋_GB2312" w:hint="eastAsia"/>
          <w:color w:val="000000"/>
          <w:kern w:val="0"/>
          <w:sz w:val="28"/>
          <w:szCs w:val="28"/>
          <w:lang w:val="zh-CN"/>
        </w:rPr>
        <w:t>根据学校不同类型，对部分评价指标采取“二选一”分类考评，分值相等（33</w:t>
      </w:r>
      <w:r>
        <w:rPr>
          <w:rFonts w:ascii="仿宋_GB2312" w:eastAsia="仿宋_GB2312" w:cs="仿宋_GB2312"/>
          <w:color w:val="000000"/>
          <w:kern w:val="0"/>
          <w:sz w:val="28"/>
          <w:szCs w:val="28"/>
          <w:lang w:val="zh-CN"/>
        </w:rPr>
        <w:t>-1</w:t>
      </w:r>
      <w:r>
        <w:rPr>
          <w:rFonts w:ascii="仿宋_GB2312" w:eastAsia="仿宋_GB2312" w:cs="仿宋_GB2312" w:hint="eastAsia"/>
          <w:color w:val="000000"/>
          <w:kern w:val="0"/>
          <w:sz w:val="28"/>
          <w:szCs w:val="28"/>
          <w:lang w:val="zh-CN"/>
        </w:rPr>
        <w:t>、33</w:t>
      </w:r>
      <w:r>
        <w:rPr>
          <w:rFonts w:ascii="仿宋_GB2312" w:eastAsia="仿宋_GB2312" w:cs="仿宋_GB2312"/>
          <w:color w:val="000000"/>
          <w:kern w:val="0"/>
          <w:sz w:val="28"/>
          <w:szCs w:val="28"/>
          <w:lang w:val="zh-CN"/>
        </w:rPr>
        <w:t>-2</w:t>
      </w:r>
      <w:r>
        <w:rPr>
          <w:rFonts w:ascii="仿宋_GB2312" w:eastAsia="仿宋_GB2312" w:cs="仿宋_GB2312" w:hint="eastAsia"/>
          <w:color w:val="000000"/>
          <w:kern w:val="0"/>
          <w:sz w:val="28"/>
          <w:szCs w:val="28"/>
          <w:lang w:val="zh-CN"/>
        </w:rPr>
        <w:t>、33-3、33-4；39</w:t>
      </w:r>
      <w:r>
        <w:rPr>
          <w:rFonts w:ascii="仿宋_GB2312" w:eastAsia="仿宋_GB2312" w:cs="仿宋_GB2312"/>
          <w:color w:val="000000"/>
          <w:kern w:val="0"/>
          <w:sz w:val="28"/>
          <w:szCs w:val="28"/>
          <w:lang w:val="zh-CN"/>
        </w:rPr>
        <w:t>-1</w:t>
      </w:r>
      <w:r>
        <w:rPr>
          <w:rFonts w:ascii="仿宋_GB2312" w:eastAsia="仿宋_GB2312" w:cs="仿宋_GB2312" w:hint="eastAsia"/>
          <w:color w:val="000000"/>
          <w:kern w:val="0"/>
          <w:sz w:val="28"/>
          <w:szCs w:val="28"/>
          <w:lang w:val="zh-CN"/>
        </w:rPr>
        <w:t>、39</w:t>
      </w:r>
      <w:r>
        <w:rPr>
          <w:rFonts w:ascii="仿宋_GB2312" w:eastAsia="仿宋_GB2312" w:cs="仿宋_GB2312"/>
          <w:color w:val="000000"/>
          <w:kern w:val="0"/>
          <w:sz w:val="28"/>
          <w:szCs w:val="28"/>
          <w:lang w:val="zh-CN"/>
        </w:rPr>
        <w:t>-2</w:t>
      </w:r>
      <w:r>
        <w:rPr>
          <w:rFonts w:ascii="仿宋_GB2312" w:eastAsia="仿宋_GB2312" w:cs="仿宋_GB2312" w:hint="eastAsia"/>
          <w:color w:val="000000"/>
          <w:kern w:val="0"/>
          <w:sz w:val="28"/>
          <w:szCs w:val="28"/>
          <w:lang w:val="zh-CN"/>
        </w:rPr>
        <w:t>）。</w:t>
      </w:r>
    </w:p>
    <w:p w:rsidR="00864A58" w:rsidRDefault="006B4002">
      <w:pPr>
        <w:autoSpaceDE w:val="0"/>
        <w:autoSpaceDN w:val="0"/>
        <w:adjustRightInd w:val="0"/>
        <w:spacing w:line="460" w:lineRule="exact"/>
        <w:textAlignment w:val="center"/>
        <w:rPr>
          <w:rFonts w:ascii="方正黑体简体" w:eastAsia="方正黑体简体" w:cs="方正黑体简体"/>
          <w:color w:val="000000"/>
          <w:kern w:val="0"/>
          <w:sz w:val="28"/>
          <w:szCs w:val="28"/>
          <w:lang w:val="zh-CN"/>
        </w:rPr>
      </w:pPr>
      <w:r>
        <w:rPr>
          <w:rFonts w:ascii="方正黑体简体" w:eastAsia="方正黑体简体" w:cs="方正黑体简体" w:hint="eastAsia"/>
          <w:color w:val="000000"/>
          <w:kern w:val="0"/>
          <w:sz w:val="28"/>
          <w:szCs w:val="28"/>
          <w:lang w:val="zh-CN"/>
        </w:rPr>
        <w:t>三、考评方法</w:t>
      </w:r>
    </w:p>
    <w:p w:rsidR="00864A58" w:rsidRDefault="006B4002">
      <w:pPr>
        <w:autoSpaceDE w:val="0"/>
        <w:autoSpaceDN w:val="0"/>
        <w:adjustRightInd w:val="0"/>
        <w:spacing w:line="460" w:lineRule="exact"/>
        <w:ind w:firstLine="595"/>
        <w:textAlignment w:val="center"/>
        <w:rPr>
          <w:rFonts w:ascii="仿宋_GB2312" w:eastAsia="仿宋_GB2312" w:cs="仿宋_GB2312"/>
          <w:color w:val="000000"/>
          <w:kern w:val="0"/>
          <w:sz w:val="28"/>
          <w:szCs w:val="28"/>
          <w:lang w:val="zh-CN"/>
        </w:rPr>
      </w:pPr>
      <w:r>
        <w:rPr>
          <w:rFonts w:ascii="仿宋_GB2312" w:eastAsia="仿宋_GB2312" w:cs="仿宋_GB2312"/>
          <w:color w:val="000000"/>
          <w:kern w:val="0"/>
          <w:sz w:val="28"/>
          <w:szCs w:val="28"/>
          <w:lang w:val="zh-CN"/>
        </w:rPr>
        <w:t xml:space="preserve">1. </w:t>
      </w:r>
      <w:r>
        <w:rPr>
          <w:rFonts w:ascii="仿宋_GB2312" w:eastAsia="仿宋_GB2312" w:cs="仿宋_GB2312" w:hint="eastAsia"/>
          <w:color w:val="000000"/>
          <w:kern w:val="0"/>
          <w:sz w:val="28"/>
          <w:szCs w:val="28"/>
          <w:lang w:val="zh-CN"/>
        </w:rPr>
        <w:t>各区教育系统可根据“</w:t>
      </w:r>
      <w:r>
        <w:rPr>
          <w:rFonts w:ascii="仿宋_GB2312" w:eastAsia="仿宋_GB2312" w:cs="仿宋_GB2312"/>
          <w:color w:val="000000"/>
          <w:kern w:val="0"/>
          <w:sz w:val="28"/>
          <w:szCs w:val="28"/>
          <w:lang w:val="zh-CN"/>
        </w:rPr>
        <w:t>201</w:t>
      </w:r>
      <w:r>
        <w:rPr>
          <w:rFonts w:ascii="仿宋_GB2312" w:eastAsia="仿宋_GB2312" w:cs="仿宋_GB2312" w:hint="eastAsia"/>
          <w:color w:val="000000"/>
          <w:kern w:val="0"/>
          <w:sz w:val="28"/>
          <w:szCs w:val="28"/>
          <w:lang w:val="zh-CN"/>
        </w:rPr>
        <w:t>7版上海普教系统文明单位（文明校园）创建评价指标体系”设计适应本区学校的操作手册。</w:t>
      </w:r>
    </w:p>
    <w:p w:rsidR="00864A58" w:rsidRDefault="006B4002">
      <w:pPr>
        <w:autoSpaceDE w:val="0"/>
        <w:autoSpaceDN w:val="0"/>
        <w:adjustRightInd w:val="0"/>
        <w:spacing w:line="460" w:lineRule="exact"/>
        <w:ind w:firstLine="595"/>
        <w:textAlignment w:val="center"/>
        <w:rPr>
          <w:rFonts w:ascii="仿宋_GB2312" w:eastAsia="仿宋_GB2312" w:cs="仿宋_GB2312"/>
          <w:color w:val="000000"/>
          <w:kern w:val="0"/>
          <w:sz w:val="28"/>
          <w:szCs w:val="28"/>
          <w:lang w:val="zh-CN"/>
        </w:rPr>
      </w:pPr>
      <w:r>
        <w:rPr>
          <w:rFonts w:ascii="仿宋_GB2312" w:eastAsia="仿宋_GB2312" w:cs="仿宋_GB2312"/>
          <w:color w:val="000000"/>
          <w:kern w:val="0"/>
          <w:sz w:val="28"/>
          <w:szCs w:val="28"/>
          <w:lang w:val="zh-CN"/>
        </w:rPr>
        <w:t xml:space="preserve">2. </w:t>
      </w:r>
      <w:r>
        <w:rPr>
          <w:rFonts w:ascii="仿宋_GB2312" w:eastAsia="仿宋_GB2312" w:cs="仿宋_GB2312" w:hint="eastAsia"/>
          <w:color w:val="000000"/>
          <w:kern w:val="0"/>
          <w:sz w:val="28"/>
          <w:szCs w:val="28"/>
          <w:lang w:val="zh-CN"/>
        </w:rPr>
        <w:t>评价数据的采集，以“网上在线考评”为主，根据评价标准综合运用审核材料、听取汇报、现场查看、问卷调查、座谈访谈等方式进行定量评价。</w:t>
      </w:r>
    </w:p>
    <w:p w:rsidR="00864A58" w:rsidRDefault="006B4002">
      <w:pPr>
        <w:autoSpaceDE w:val="0"/>
        <w:autoSpaceDN w:val="0"/>
        <w:adjustRightInd w:val="0"/>
        <w:spacing w:line="460" w:lineRule="exact"/>
        <w:ind w:firstLine="595"/>
        <w:textAlignment w:val="center"/>
        <w:rPr>
          <w:rFonts w:ascii="仿宋_GB2312" w:eastAsia="仿宋_GB2312" w:cs="仿宋_GB2312"/>
          <w:color w:val="000000"/>
          <w:kern w:val="0"/>
          <w:sz w:val="28"/>
          <w:szCs w:val="28"/>
          <w:lang w:val="zh-CN"/>
        </w:rPr>
      </w:pPr>
      <w:r>
        <w:rPr>
          <w:rFonts w:ascii="仿宋_GB2312" w:eastAsia="仿宋_GB2312" w:cs="仿宋_GB2312"/>
          <w:color w:val="000000"/>
          <w:kern w:val="0"/>
          <w:sz w:val="28"/>
          <w:szCs w:val="28"/>
          <w:lang w:val="zh-CN"/>
        </w:rPr>
        <w:t xml:space="preserve">3. </w:t>
      </w:r>
      <w:r>
        <w:rPr>
          <w:rFonts w:ascii="仿宋_GB2312" w:eastAsia="仿宋_GB2312" w:cs="仿宋_GB2312" w:hint="eastAsia"/>
          <w:color w:val="000000"/>
          <w:kern w:val="0"/>
          <w:sz w:val="28"/>
          <w:szCs w:val="28"/>
          <w:lang w:val="zh-CN"/>
        </w:rPr>
        <w:t>校外教育机构、幼儿园、教师进修学院等不同教育机构如不适用相关评价指标，可酌情采用相近指标替代。</w:t>
      </w:r>
    </w:p>
    <w:p w:rsidR="00864A58" w:rsidRDefault="006B4002">
      <w:pPr>
        <w:widowControl/>
        <w:jc w:val="center"/>
        <w:rPr>
          <w:rFonts w:ascii="黑体" w:eastAsia="黑体" w:hAnsi="黑体" w:cs="方正黑体简体"/>
          <w:color w:val="000000"/>
          <w:kern w:val="0"/>
          <w:sz w:val="28"/>
          <w:szCs w:val="28"/>
          <w:lang w:val="zh-CN"/>
        </w:rPr>
      </w:pPr>
      <w:r>
        <w:rPr>
          <w:rFonts w:ascii="仿宋_GB2312" w:eastAsia="仿宋_GB2312" w:cs="仿宋_GB2312"/>
          <w:color w:val="000000"/>
          <w:kern w:val="0"/>
          <w:sz w:val="28"/>
          <w:szCs w:val="28"/>
          <w:lang w:val="zh-CN"/>
        </w:rPr>
        <w:br w:type="page"/>
      </w:r>
      <w:r>
        <w:rPr>
          <w:rFonts w:ascii="黑体" w:eastAsia="黑体" w:hAnsi="黑体" w:cs="方正黑体简体" w:hint="eastAsia"/>
          <w:color w:val="000000"/>
          <w:kern w:val="0"/>
          <w:sz w:val="28"/>
          <w:szCs w:val="28"/>
          <w:lang w:val="zh-CN"/>
        </w:rPr>
        <w:lastRenderedPageBreak/>
        <w:t>一、基本指标（</w:t>
      </w:r>
      <w:r>
        <w:rPr>
          <w:rFonts w:ascii="黑体" w:eastAsia="黑体" w:hAnsi="黑体" w:cs="方正黑体简体"/>
          <w:color w:val="000000"/>
          <w:kern w:val="0"/>
          <w:sz w:val="28"/>
          <w:szCs w:val="28"/>
          <w:lang w:val="zh-CN"/>
        </w:rPr>
        <w:t>90</w:t>
      </w:r>
      <w:r>
        <w:rPr>
          <w:rFonts w:ascii="黑体" w:eastAsia="黑体" w:hAnsi="黑体" w:cs="方正黑体简体" w:hint="eastAsia"/>
          <w:color w:val="000000"/>
          <w:kern w:val="0"/>
          <w:sz w:val="28"/>
          <w:szCs w:val="28"/>
          <w:lang w:val="zh-CN"/>
        </w:rPr>
        <w:t>分）</w:t>
      </w:r>
    </w:p>
    <w:tbl>
      <w:tblPr>
        <w:tblW w:w="10762" w:type="dxa"/>
        <w:tblInd w:w="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1"/>
        <w:gridCol w:w="1092"/>
        <w:gridCol w:w="7549"/>
        <w:gridCol w:w="1060"/>
      </w:tblGrid>
      <w:tr w:rsidR="00864A58">
        <w:trPr>
          <w:trHeight w:val="283"/>
          <w:tblHeader/>
        </w:trPr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黑体" w:eastAsia="黑体" w:hAnsi="黑体" w:cs="方正黑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黑体" w:eastAsia="黑体" w:hAnsi="黑体" w:cs="方正黑体简体" w:hint="eastAsia"/>
                <w:color w:val="000000"/>
                <w:kern w:val="0"/>
                <w:sz w:val="24"/>
                <w:szCs w:val="24"/>
                <w:lang w:val="zh-CN"/>
              </w:rPr>
              <w:t>一级指标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黑体" w:eastAsia="黑体" w:hAnsi="黑体" w:cs="方正黑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黑体" w:eastAsia="黑体" w:hAnsi="黑体" w:cs="方正黑体简体" w:hint="eastAsia"/>
                <w:color w:val="000000"/>
                <w:kern w:val="0"/>
                <w:sz w:val="24"/>
                <w:szCs w:val="24"/>
                <w:lang w:val="zh-CN"/>
              </w:rPr>
              <w:t>二级指标</w:t>
            </w:r>
          </w:p>
        </w:tc>
        <w:tc>
          <w:tcPr>
            <w:tcW w:w="7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黑体" w:eastAsia="黑体" w:hAnsi="黑体" w:cs="方正黑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黑体" w:eastAsia="黑体" w:hAnsi="黑体" w:cs="方正黑体简体" w:hint="eastAsia"/>
                <w:color w:val="000000"/>
                <w:kern w:val="0"/>
                <w:sz w:val="24"/>
                <w:szCs w:val="24"/>
                <w:lang w:val="zh-CN"/>
              </w:rPr>
              <w:t>评价标准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黑体" w:eastAsia="黑体" w:hAnsi="黑体" w:cs="方正黑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黑体" w:eastAsia="黑体" w:hAnsi="黑体" w:cs="方正黑体简体" w:hint="eastAsia"/>
                <w:color w:val="000000"/>
                <w:kern w:val="0"/>
                <w:sz w:val="24"/>
                <w:szCs w:val="24"/>
                <w:lang w:val="zh-CN"/>
              </w:rPr>
              <w:t>评价依据</w:t>
            </w:r>
          </w:p>
        </w:tc>
      </w:tr>
      <w:tr w:rsidR="00864A58">
        <w:trPr>
          <w:trHeight w:val="283"/>
        </w:trPr>
        <w:tc>
          <w:tcPr>
            <w:tcW w:w="1061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微软雅黑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微软雅黑" w:hint="eastAsia"/>
                <w:color w:val="000000"/>
                <w:kern w:val="0"/>
                <w:sz w:val="24"/>
                <w:szCs w:val="24"/>
                <w:lang w:val="zh-CN"/>
              </w:rPr>
              <w:t>1</w:t>
            </w:r>
          </w:p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微软雅黑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微软雅黑" w:hint="eastAsia"/>
                <w:color w:val="000000"/>
                <w:kern w:val="0"/>
                <w:sz w:val="24"/>
                <w:szCs w:val="24"/>
                <w:lang w:val="zh-CN"/>
              </w:rPr>
              <w:t>思想教育</w:t>
            </w:r>
          </w:p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微软雅黑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微软雅黑" w:hint="eastAsia"/>
                <w:color w:val="000000"/>
                <w:kern w:val="0"/>
                <w:sz w:val="24"/>
                <w:szCs w:val="24"/>
                <w:lang w:val="zh-CN"/>
              </w:rPr>
              <w:t>深入</w:t>
            </w:r>
          </w:p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微软雅黑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微软雅黑" w:hint="eastAsia"/>
                <w:color w:val="000000"/>
                <w:kern w:val="0"/>
                <w:sz w:val="24"/>
                <w:szCs w:val="24"/>
                <w:lang w:val="zh-CN"/>
              </w:rPr>
              <w:t>师生素质</w:t>
            </w:r>
          </w:p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微软雅黑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微软雅黑" w:hint="eastAsia"/>
                <w:color w:val="000000"/>
                <w:kern w:val="0"/>
                <w:sz w:val="24"/>
                <w:szCs w:val="24"/>
                <w:lang w:val="zh-CN"/>
              </w:rPr>
              <w:t>提升</w:t>
            </w:r>
          </w:p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微软雅黑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微软雅黑" w:hint="eastAsia"/>
                <w:color w:val="000000"/>
                <w:kern w:val="0"/>
                <w:sz w:val="24"/>
                <w:szCs w:val="24"/>
                <w:lang w:val="zh-CN"/>
              </w:rPr>
              <w:t>（</w:t>
            </w:r>
            <w:r>
              <w:rPr>
                <w:rFonts w:ascii="楷体" w:eastAsia="楷体" w:hAnsi="楷体" w:cs="微软雅黑" w:hint="eastAsia"/>
                <w:color w:val="000000"/>
                <w:kern w:val="0"/>
                <w:sz w:val="24"/>
                <w:szCs w:val="24"/>
              </w:rPr>
              <w:t>28</w:t>
            </w:r>
            <w:r>
              <w:rPr>
                <w:rFonts w:ascii="楷体" w:eastAsia="楷体" w:hAnsi="楷体" w:cs="微软雅黑" w:hint="eastAsia"/>
                <w:color w:val="000000"/>
                <w:kern w:val="0"/>
                <w:sz w:val="24"/>
                <w:szCs w:val="24"/>
                <w:lang w:val="zh-CN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1-1</w:t>
            </w:r>
          </w:p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政治学习</w:t>
            </w:r>
          </w:p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（5分）</w:t>
            </w:r>
          </w:p>
        </w:tc>
        <w:tc>
          <w:tcPr>
            <w:tcW w:w="7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864A58" w:rsidRDefault="006B4002" w:rsidP="00F841BC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1.学习贯彻党的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十九大精神、</w:t>
            </w:r>
            <w:bookmarkStart w:id="0" w:name="_GoBack"/>
            <w:bookmarkEnd w:id="0"/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习近平同志系列重要讲话精神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以及市委重要精神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，及时部署最新学习内容。（2分）</w:t>
            </w:r>
          </w:p>
        </w:tc>
        <w:tc>
          <w:tcPr>
            <w:tcW w:w="10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审核材料</w:t>
            </w:r>
          </w:p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听取汇报</w:t>
            </w:r>
          </w:p>
        </w:tc>
      </w:tr>
      <w:tr w:rsidR="00864A58">
        <w:trPr>
          <w:trHeight w:val="283"/>
        </w:trPr>
        <w:tc>
          <w:tcPr>
            <w:tcW w:w="106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7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2.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严格遵守中心组学习制度，集中学习研讨每季度不少于一次，积极开展个人自学和专题调研，按要求报送年度学习计划和学习情况，接受督查考核。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（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分）</w:t>
            </w:r>
          </w:p>
        </w:tc>
        <w:tc>
          <w:tcPr>
            <w:tcW w:w="10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  <w:tr w:rsidR="00864A58">
        <w:trPr>
          <w:trHeight w:val="283"/>
        </w:trPr>
        <w:tc>
          <w:tcPr>
            <w:tcW w:w="106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7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3.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教职工学习两周一次，有计划、有考勤、有记录、有成果。（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1分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）</w:t>
            </w:r>
          </w:p>
        </w:tc>
        <w:tc>
          <w:tcPr>
            <w:tcW w:w="10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  <w:tr w:rsidR="00864A58">
        <w:trPr>
          <w:trHeight w:val="90"/>
        </w:trPr>
        <w:tc>
          <w:tcPr>
            <w:tcW w:w="106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1-2</w:t>
            </w:r>
          </w:p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师德建设</w:t>
            </w:r>
          </w:p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（8分）</w:t>
            </w:r>
          </w:p>
        </w:tc>
        <w:tc>
          <w:tcPr>
            <w:tcW w:w="7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.建立健全师德工作机制，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加强师德和育德能力建设，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落实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教育部《中小学教师职业道德规范》，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教职工知晓率达到100%。（2分）</w:t>
            </w:r>
          </w:p>
        </w:tc>
        <w:tc>
          <w:tcPr>
            <w:tcW w:w="10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审核材料听取汇报问卷调查</w:t>
            </w:r>
          </w:p>
        </w:tc>
      </w:tr>
      <w:tr w:rsidR="00864A58">
        <w:trPr>
          <w:trHeight w:val="283"/>
        </w:trPr>
        <w:tc>
          <w:tcPr>
            <w:tcW w:w="106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7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.明确教职工全员育人的岗位职责，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做“四有”好老师，开展形式多样的“为人为师为学”等师德主题教育活动，选树、表彰和宣传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教书育人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先进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典型。（3分）</w:t>
            </w:r>
          </w:p>
        </w:tc>
        <w:tc>
          <w:tcPr>
            <w:tcW w:w="10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  <w:tr w:rsidR="00864A58">
        <w:trPr>
          <w:trHeight w:val="283"/>
        </w:trPr>
        <w:tc>
          <w:tcPr>
            <w:tcW w:w="106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75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.将师德要求融入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教育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教学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全过程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，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严格执行“6条禁令”，在教师绩效考核、表彰奖励、职称评定、职务聘任等工作中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实行“师德一票否决制”</w:t>
            </w:r>
            <w:r>
              <w:rPr>
                <w:rFonts w:ascii="楷体" w:eastAsia="楷体" w:hAnsi="楷体" w:cs="方正楷体简体" w:hint="eastAsia"/>
                <w:color w:val="000000"/>
                <w:spacing w:val="-20"/>
                <w:kern w:val="0"/>
                <w:sz w:val="24"/>
                <w:szCs w:val="24"/>
                <w:lang w:val="zh-CN"/>
              </w:rPr>
              <w:t xml:space="preserve"> 。学生、家长</w:t>
            </w:r>
            <w:r>
              <w:rPr>
                <w:rFonts w:ascii="楷体" w:eastAsia="楷体" w:hAnsi="楷体" w:cs="方正楷体简体" w:hint="eastAsia"/>
                <w:color w:val="000000"/>
                <w:spacing w:val="-20"/>
                <w:kern w:val="0"/>
                <w:sz w:val="24"/>
                <w:szCs w:val="24"/>
              </w:rPr>
              <w:t>对师德的</w:t>
            </w:r>
            <w:r>
              <w:rPr>
                <w:rFonts w:ascii="楷体" w:eastAsia="楷体" w:hAnsi="楷体" w:cs="方正楷体简体" w:hint="eastAsia"/>
                <w:color w:val="000000"/>
                <w:spacing w:val="-20"/>
                <w:kern w:val="0"/>
                <w:sz w:val="24"/>
                <w:szCs w:val="24"/>
                <w:lang w:val="zh-CN"/>
              </w:rPr>
              <w:t>满意</w:t>
            </w:r>
            <w:r>
              <w:rPr>
                <w:rFonts w:ascii="楷体" w:eastAsia="楷体" w:hAnsi="楷体" w:cs="方正楷体简体" w:hint="eastAsia"/>
                <w:color w:val="000000"/>
                <w:spacing w:val="-20"/>
                <w:kern w:val="0"/>
                <w:sz w:val="24"/>
                <w:szCs w:val="24"/>
              </w:rPr>
              <w:t>率</w:t>
            </w:r>
            <w:r>
              <w:rPr>
                <w:rFonts w:ascii="楷体" w:eastAsia="楷体" w:hAnsi="楷体" w:cs="方正楷体简体" w:hint="eastAsia"/>
                <w:color w:val="000000"/>
                <w:spacing w:val="-20"/>
                <w:kern w:val="0"/>
                <w:sz w:val="24"/>
                <w:szCs w:val="24"/>
                <w:lang w:val="zh-CN"/>
              </w:rPr>
              <w:t>不低于90%。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（3分）</w:t>
            </w:r>
          </w:p>
        </w:tc>
        <w:tc>
          <w:tcPr>
            <w:tcW w:w="1060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  <w:tr w:rsidR="00864A58">
        <w:trPr>
          <w:trHeight w:val="283"/>
        </w:trPr>
        <w:tc>
          <w:tcPr>
            <w:tcW w:w="106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1-3</w:t>
            </w:r>
          </w:p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文明修身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lastRenderedPageBreak/>
              <w:t>（4分）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lastRenderedPageBreak/>
              <w:t>7.开展形式多样的主题教育、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社团活动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和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社会实践，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将培育和践行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社会主义核心价值观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落细落小落实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。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（2分）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  <w:tr w:rsidR="00864A58">
        <w:trPr>
          <w:trHeight w:val="283"/>
        </w:trPr>
        <w:tc>
          <w:tcPr>
            <w:tcW w:w="106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7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108" w:type="dxa"/>
              <w:bottom w:w="108" w:type="dxa"/>
              <w:right w:w="108" w:type="dxa"/>
            </w:tcMar>
            <w:vAlign w:val="center"/>
          </w:tcPr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spacing w:val="-20"/>
                <w:kern w:val="0"/>
                <w:sz w:val="24"/>
                <w:szCs w:val="24"/>
              </w:rPr>
              <w:t>8.践行新“七不”规范，参与文明交通、文明旅行、文明居住、文明用餐、文明上网等主题修身行动，促进师生文明素养提升。（2分）</w:t>
            </w:r>
          </w:p>
        </w:tc>
        <w:tc>
          <w:tcPr>
            <w:tcW w:w="10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  <w:tr w:rsidR="00864A58">
        <w:trPr>
          <w:trHeight w:val="283"/>
        </w:trPr>
        <w:tc>
          <w:tcPr>
            <w:tcW w:w="1061" w:type="dxa"/>
            <w:vMerge w:val="restart"/>
            <w:tcBorders>
              <w:top w:val="nil"/>
              <w:left w:val="single" w:sz="2" w:space="0" w:color="000000"/>
              <w:right w:val="singl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微软雅黑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0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1-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4</w:t>
            </w:r>
          </w:p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学生德育</w:t>
            </w:r>
          </w:p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（1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分）</w:t>
            </w:r>
          </w:p>
        </w:tc>
        <w:tc>
          <w:tcPr>
            <w:tcW w:w="7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9" w:type="dxa"/>
              <w:left w:w="108" w:type="dxa"/>
              <w:bottom w:w="159" w:type="dxa"/>
              <w:right w:w="108" w:type="dxa"/>
            </w:tcMar>
            <w:vAlign w:val="center"/>
          </w:tcPr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.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以立德树人为根本宗旨，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结合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学校和学生实际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设计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系列主题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教育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活动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，深化“两纲”教育，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教育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学生自觉遵守《中小学生守则》，用好《学生成长记录手册》，科学评价学生综合素质，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形成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学校“立德树人”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品牌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特色。（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分）</w:t>
            </w:r>
          </w:p>
        </w:tc>
        <w:tc>
          <w:tcPr>
            <w:tcW w:w="10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审核材料听取汇报座谈访谈</w:t>
            </w:r>
          </w:p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实地查看</w:t>
            </w:r>
          </w:p>
        </w:tc>
      </w:tr>
      <w:tr w:rsidR="00864A58">
        <w:trPr>
          <w:trHeight w:val="283"/>
        </w:trPr>
        <w:tc>
          <w:tcPr>
            <w:tcW w:w="106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7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9" w:type="dxa"/>
              <w:left w:w="108" w:type="dxa"/>
              <w:bottom w:w="159" w:type="dxa"/>
              <w:right w:w="108" w:type="dxa"/>
            </w:tcMar>
            <w:vAlign w:val="center"/>
          </w:tcPr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.推进学科德育，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明确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各学科的德育要求。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在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思品、思政、主题班队会、心理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课等德育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课程中有课时和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师资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保证。学科德育有典型课例，教学活动体现核心素养培养目标。建立健全德育课教师培训培养体系。（2分）</w:t>
            </w:r>
          </w:p>
        </w:tc>
        <w:tc>
          <w:tcPr>
            <w:tcW w:w="10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  <w:tr w:rsidR="00864A58">
        <w:trPr>
          <w:trHeight w:val="283"/>
        </w:trPr>
        <w:tc>
          <w:tcPr>
            <w:tcW w:w="106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7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9" w:type="dxa"/>
              <w:left w:w="108" w:type="dxa"/>
              <w:bottom w:w="159" w:type="dxa"/>
              <w:right w:w="108" w:type="dxa"/>
            </w:tcMar>
            <w:vAlign w:val="center"/>
          </w:tcPr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11.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运用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爱国主义教育基地、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博物馆、科技馆、学工学农基地等校外实践场所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开展社会实践活动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，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利用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大学、社区、企业等社会教育资源开展育人工作。（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2分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）</w:t>
            </w:r>
          </w:p>
        </w:tc>
        <w:tc>
          <w:tcPr>
            <w:tcW w:w="10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  <w:tr w:rsidR="00864A58">
        <w:trPr>
          <w:trHeight w:val="283"/>
        </w:trPr>
        <w:tc>
          <w:tcPr>
            <w:tcW w:w="106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7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9" w:type="dxa"/>
              <w:left w:w="108" w:type="dxa"/>
              <w:bottom w:w="159" w:type="dxa"/>
              <w:right w:w="108" w:type="dxa"/>
            </w:tcMar>
            <w:vAlign w:val="center"/>
          </w:tcPr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.共青团、少先队和学生会组织健全，开展优秀班（队）集体和温馨教室活动，班级文化特色明显。（2分）</w:t>
            </w:r>
          </w:p>
        </w:tc>
        <w:tc>
          <w:tcPr>
            <w:tcW w:w="10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  <w:tr w:rsidR="00864A58">
        <w:trPr>
          <w:trHeight w:val="283"/>
        </w:trPr>
        <w:tc>
          <w:tcPr>
            <w:tcW w:w="1061" w:type="dxa"/>
            <w:vMerge/>
            <w:tcBorders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7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9" w:type="dxa"/>
              <w:left w:w="108" w:type="dxa"/>
              <w:bottom w:w="159" w:type="dxa"/>
              <w:right w:w="108" w:type="dxa"/>
            </w:tcMar>
            <w:vAlign w:val="center"/>
          </w:tcPr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1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.开展家校互动，提升“家长学校”质量。有丰富、可推广的家庭教育指导案例，有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学校、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班级微信群管理规则。（2分）</w:t>
            </w:r>
          </w:p>
        </w:tc>
        <w:tc>
          <w:tcPr>
            <w:tcW w:w="10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  <w:tr w:rsidR="00864A58">
        <w:trPr>
          <w:trHeight w:val="283"/>
        </w:trPr>
        <w:tc>
          <w:tcPr>
            <w:tcW w:w="1061" w:type="dxa"/>
            <w:vMerge w:val="restart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微软雅黑"/>
                <w:color w:val="000000"/>
                <w:kern w:val="0"/>
                <w:sz w:val="24"/>
                <w:szCs w:val="24"/>
                <w:lang w:val="zh-CN"/>
              </w:rPr>
            </w:pPr>
          </w:p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微软雅黑"/>
                <w:color w:val="000000"/>
                <w:kern w:val="0"/>
                <w:sz w:val="24"/>
                <w:szCs w:val="24"/>
                <w:lang w:val="zh-CN"/>
              </w:rPr>
            </w:pPr>
          </w:p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微软雅黑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微软雅黑" w:hint="eastAsia"/>
                <w:color w:val="000000"/>
                <w:kern w:val="0"/>
                <w:sz w:val="24"/>
                <w:szCs w:val="24"/>
                <w:lang w:val="zh-CN"/>
              </w:rPr>
              <w:t>2</w:t>
            </w:r>
          </w:p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微软雅黑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微软雅黑" w:hint="eastAsia"/>
                <w:color w:val="000000"/>
                <w:kern w:val="0"/>
                <w:sz w:val="24"/>
                <w:szCs w:val="24"/>
                <w:lang w:val="zh-CN"/>
              </w:rPr>
              <w:t>学校精神</w:t>
            </w:r>
          </w:p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微软雅黑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微软雅黑" w:hint="eastAsia"/>
                <w:color w:val="000000"/>
                <w:kern w:val="0"/>
                <w:sz w:val="24"/>
                <w:szCs w:val="24"/>
                <w:lang w:val="zh-CN"/>
              </w:rPr>
              <w:t>引领</w:t>
            </w:r>
          </w:p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微软雅黑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微软雅黑" w:hint="eastAsia"/>
                <w:color w:val="000000"/>
                <w:kern w:val="0"/>
                <w:sz w:val="24"/>
                <w:szCs w:val="24"/>
                <w:lang w:val="zh-CN"/>
              </w:rPr>
              <w:t>文化生活</w:t>
            </w:r>
          </w:p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微软雅黑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微软雅黑" w:hint="eastAsia"/>
                <w:color w:val="000000"/>
                <w:kern w:val="0"/>
                <w:sz w:val="24"/>
                <w:szCs w:val="24"/>
                <w:lang w:val="zh-CN"/>
              </w:rPr>
              <w:t>丰富</w:t>
            </w:r>
          </w:p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微软雅黑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微软雅黑" w:hint="eastAsia"/>
                <w:color w:val="000000"/>
                <w:kern w:val="0"/>
                <w:sz w:val="24"/>
                <w:szCs w:val="24"/>
                <w:lang w:val="zh-CN"/>
              </w:rPr>
              <w:t>（</w:t>
            </w:r>
            <w:r>
              <w:rPr>
                <w:rFonts w:ascii="楷体" w:eastAsia="楷体" w:hAnsi="楷体" w:cs="微软雅黑" w:hint="eastAsia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楷体" w:eastAsia="楷体" w:hAnsi="楷体" w:cs="微软雅黑" w:hint="eastAsia"/>
                <w:color w:val="000000"/>
                <w:kern w:val="0"/>
                <w:sz w:val="24"/>
                <w:szCs w:val="24"/>
                <w:lang w:val="zh-CN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</w:p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</w:p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2-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5</w:t>
            </w:r>
          </w:p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文化活动（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分）</w:t>
            </w:r>
          </w:p>
        </w:tc>
        <w:tc>
          <w:tcPr>
            <w:tcW w:w="7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7" w:type="dxa"/>
              <w:left w:w="108" w:type="dxa"/>
              <w:bottom w:w="77" w:type="dxa"/>
              <w:right w:w="108" w:type="dxa"/>
            </w:tcMar>
            <w:vAlign w:val="center"/>
          </w:tcPr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lastRenderedPageBreak/>
              <w:t>1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.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加强对学校办学理念、校训、校风等精神内涵的凝练，利用校园文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lastRenderedPageBreak/>
              <w:t>化符号、重要仪式（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开学和毕业典礼、升旗仪式和入党、入团、入队、十八岁成人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等）和重要时间节点开展中华优秀传统文化、革命文化、社会主义先进文化教育，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弘扬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中华民族精神和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上海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城市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精神。（2分）</w:t>
            </w:r>
          </w:p>
        </w:tc>
        <w:tc>
          <w:tcPr>
            <w:tcW w:w="10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lastRenderedPageBreak/>
              <w:t>审核材料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lastRenderedPageBreak/>
              <w:t>听取汇报</w:t>
            </w:r>
          </w:p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现场观摩</w:t>
            </w:r>
          </w:p>
        </w:tc>
      </w:tr>
      <w:tr w:rsidR="00864A58">
        <w:trPr>
          <w:trHeight w:val="283"/>
        </w:trPr>
        <w:tc>
          <w:tcPr>
            <w:tcW w:w="106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7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7" w:type="dxa"/>
              <w:left w:w="108" w:type="dxa"/>
              <w:bottom w:w="77" w:type="dxa"/>
              <w:right w:w="108" w:type="dxa"/>
            </w:tcMar>
            <w:vAlign w:val="center"/>
          </w:tcPr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spacing w:val="-3"/>
                <w:kern w:val="0"/>
                <w:sz w:val="24"/>
                <w:szCs w:val="24"/>
                <w:lang w:val="zh-CN"/>
              </w:rPr>
              <w:t>1</w:t>
            </w:r>
            <w:r>
              <w:rPr>
                <w:rFonts w:ascii="楷体" w:eastAsia="楷体" w:hAnsi="楷体" w:cs="方正楷体简体" w:hint="eastAsia"/>
                <w:color w:val="000000"/>
                <w:spacing w:val="-3"/>
                <w:kern w:val="0"/>
                <w:sz w:val="24"/>
                <w:szCs w:val="24"/>
              </w:rPr>
              <w:t>5</w:t>
            </w:r>
            <w:r>
              <w:rPr>
                <w:rFonts w:ascii="楷体" w:eastAsia="楷体" w:hAnsi="楷体" w:cs="方正楷体简体" w:hint="eastAsia"/>
                <w:color w:val="000000"/>
                <w:spacing w:val="-3"/>
                <w:kern w:val="0"/>
                <w:sz w:val="24"/>
                <w:szCs w:val="24"/>
                <w:lang w:val="zh-CN"/>
              </w:rPr>
              <w:t>.开展</w:t>
            </w:r>
            <w:r>
              <w:rPr>
                <w:rFonts w:ascii="楷体" w:eastAsia="楷体" w:hAnsi="楷体" w:cs="方正楷体简体" w:hint="eastAsia"/>
                <w:color w:val="000000"/>
                <w:spacing w:val="-3"/>
                <w:kern w:val="0"/>
                <w:sz w:val="24"/>
                <w:szCs w:val="24"/>
              </w:rPr>
              <w:t>文体、科普等</w:t>
            </w:r>
            <w:r>
              <w:rPr>
                <w:rFonts w:ascii="楷体" w:eastAsia="楷体" w:hAnsi="楷体" w:cs="方正楷体简体" w:hint="eastAsia"/>
                <w:color w:val="000000"/>
                <w:spacing w:val="-3"/>
                <w:kern w:val="0"/>
                <w:sz w:val="24"/>
                <w:szCs w:val="24"/>
                <w:lang w:val="zh-CN"/>
              </w:rPr>
              <w:t>校园文化主题活动，</w:t>
            </w:r>
            <w:r>
              <w:rPr>
                <w:rFonts w:ascii="楷体" w:eastAsia="楷体" w:hAnsi="楷体" w:cs="方正楷体简体" w:hint="eastAsia"/>
                <w:color w:val="000000"/>
                <w:spacing w:val="-3"/>
                <w:kern w:val="0"/>
                <w:sz w:val="24"/>
                <w:szCs w:val="24"/>
              </w:rPr>
              <w:t>组织参与</w:t>
            </w:r>
            <w:r>
              <w:rPr>
                <w:rFonts w:ascii="楷体" w:eastAsia="楷体" w:hAnsi="楷体" w:cs="方正楷体简体" w:hint="eastAsia"/>
                <w:color w:val="000000"/>
                <w:spacing w:val="-3"/>
                <w:kern w:val="0"/>
                <w:sz w:val="24"/>
                <w:szCs w:val="24"/>
                <w:lang w:val="zh-CN"/>
              </w:rPr>
              <w:t>青少年科技节、文化艺术节、高雅艺术进校园、</w:t>
            </w:r>
            <w:r>
              <w:rPr>
                <w:rFonts w:ascii="楷体" w:eastAsia="楷体" w:hAnsi="楷体" w:cs="方正楷体简体" w:hint="eastAsia"/>
                <w:color w:val="000000"/>
                <w:spacing w:val="-3"/>
                <w:kern w:val="0"/>
                <w:sz w:val="24"/>
                <w:szCs w:val="24"/>
              </w:rPr>
              <w:t>经典诵读</w:t>
            </w:r>
            <w:r>
              <w:rPr>
                <w:rFonts w:ascii="楷体" w:eastAsia="楷体" w:hAnsi="楷体" w:cs="方正楷体简体" w:hint="eastAsia"/>
                <w:color w:val="000000"/>
                <w:spacing w:val="-3"/>
                <w:kern w:val="0"/>
                <w:sz w:val="24"/>
                <w:szCs w:val="24"/>
                <w:lang w:val="zh-CN"/>
              </w:rPr>
              <w:t>等活动。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有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各类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校级社团，活动内容丰富，学生参与率90%以上。学生在校期间至少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参加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一项艺术活动，培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育兴趣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爱好。打造校园文化的“一校一品”。</w:t>
            </w:r>
            <w:r>
              <w:rPr>
                <w:rFonts w:ascii="楷体" w:eastAsia="楷体" w:hAnsi="楷体" w:cs="方正楷体简体" w:hint="eastAsia"/>
                <w:color w:val="000000"/>
                <w:spacing w:val="-3"/>
                <w:kern w:val="0"/>
                <w:sz w:val="24"/>
                <w:szCs w:val="24"/>
                <w:lang w:val="zh-CN"/>
              </w:rPr>
              <w:t>（2分）</w:t>
            </w:r>
          </w:p>
        </w:tc>
        <w:tc>
          <w:tcPr>
            <w:tcW w:w="10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  <w:tr w:rsidR="00864A58">
        <w:trPr>
          <w:trHeight w:val="283"/>
        </w:trPr>
        <w:tc>
          <w:tcPr>
            <w:tcW w:w="106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2-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6</w:t>
            </w:r>
          </w:p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文化阵地</w:t>
            </w:r>
          </w:p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（4分）</w:t>
            </w:r>
          </w:p>
        </w:tc>
        <w:tc>
          <w:tcPr>
            <w:tcW w:w="7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7" w:type="dxa"/>
              <w:left w:w="108" w:type="dxa"/>
              <w:bottom w:w="77" w:type="dxa"/>
              <w:right w:w="108" w:type="dxa"/>
            </w:tcMar>
            <w:vAlign w:val="center"/>
          </w:tcPr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1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.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组织设计不同主题的校园板报、班级板报、宣传栏（橱窗）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，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定期评比展示，利用教室、廊道、墙壁、景观等载体，陶冶学生情操，美化学生心灵，启迪学生智慧。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（2分）</w:t>
            </w:r>
          </w:p>
        </w:tc>
        <w:tc>
          <w:tcPr>
            <w:tcW w:w="10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审核材料实地查看</w:t>
            </w:r>
          </w:p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 w:rsidR="00864A58">
        <w:trPr>
          <w:trHeight w:val="283"/>
        </w:trPr>
        <w:tc>
          <w:tcPr>
            <w:tcW w:w="1061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7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7" w:type="dxa"/>
              <w:left w:w="108" w:type="dxa"/>
              <w:bottom w:w="77" w:type="dxa"/>
              <w:right w:w="108" w:type="dxa"/>
            </w:tcMar>
            <w:vAlign w:val="center"/>
          </w:tcPr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spacing w:val="-9"/>
                <w:kern w:val="0"/>
                <w:sz w:val="24"/>
                <w:szCs w:val="24"/>
              </w:rPr>
              <w:t>17</w:t>
            </w:r>
            <w:r>
              <w:rPr>
                <w:rFonts w:ascii="楷体" w:eastAsia="楷体" w:hAnsi="楷体" w:cs="方正楷体简体" w:hint="eastAsia"/>
                <w:color w:val="000000"/>
                <w:spacing w:val="-9"/>
                <w:kern w:val="0"/>
                <w:sz w:val="24"/>
                <w:szCs w:val="24"/>
                <w:lang w:val="zh-CN"/>
              </w:rPr>
              <w:t>.</w:t>
            </w:r>
            <w:r>
              <w:rPr>
                <w:rFonts w:ascii="楷体" w:eastAsia="楷体" w:hAnsi="楷体" w:cs="方正楷体简体" w:hint="eastAsia"/>
                <w:color w:val="000000"/>
                <w:spacing w:val="-9"/>
                <w:kern w:val="0"/>
                <w:sz w:val="24"/>
                <w:szCs w:val="24"/>
              </w:rPr>
              <w:t>发挥校园广播站、电视台、校报校刊、</w:t>
            </w:r>
            <w:r>
              <w:rPr>
                <w:rFonts w:ascii="楷体" w:eastAsia="楷体" w:hAnsi="楷体" w:cs="方正楷体简体" w:hint="eastAsia"/>
                <w:color w:val="000000"/>
                <w:spacing w:val="-9"/>
                <w:kern w:val="0"/>
                <w:sz w:val="24"/>
                <w:szCs w:val="24"/>
                <w:lang w:val="zh-CN"/>
              </w:rPr>
              <w:t>校园网、信息屏、公众微信号等宣传</w:t>
            </w:r>
            <w:r>
              <w:rPr>
                <w:rFonts w:ascii="楷体" w:eastAsia="楷体" w:hAnsi="楷体" w:cs="方正楷体简体" w:hint="eastAsia"/>
                <w:color w:val="000000"/>
                <w:spacing w:val="-9"/>
                <w:kern w:val="0"/>
                <w:sz w:val="24"/>
                <w:szCs w:val="24"/>
              </w:rPr>
              <w:t>平台</w:t>
            </w:r>
            <w:r>
              <w:rPr>
                <w:rFonts w:ascii="楷体" w:eastAsia="楷体" w:hAnsi="楷体" w:cs="方正楷体简体" w:hint="eastAsia"/>
                <w:color w:val="000000"/>
                <w:spacing w:val="-9"/>
                <w:kern w:val="0"/>
                <w:sz w:val="24"/>
                <w:szCs w:val="24"/>
                <w:lang w:val="zh-CN"/>
              </w:rPr>
              <w:t>作用，</w:t>
            </w:r>
            <w:r>
              <w:rPr>
                <w:rFonts w:ascii="楷体" w:eastAsia="楷体" w:hAnsi="楷体" w:cs="方正楷体简体" w:hint="eastAsia"/>
                <w:color w:val="000000"/>
                <w:spacing w:val="-9"/>
                <w:kern w:val="0"/>
                <w:sz w:val="24"/>
                <w:szCs w:val="24"/>
              </w:rPr>
              <w:t>丰富网络文化活动，</w:t>
            </w:r>
            <w:r>
              <w:rPr>
                <w:rFonts w:ascii="楷体" w:eastAsia="楷体" w:hAnsi="楷体" w:cs="方正楷体简体" w:hint="eastAsia"/>
                <w:color w:val="000000"/>
                <w:spacing w:val="-9"/>
                <w:kern w:val="0"/>
                <w:sz w:val="24"/>
                <w:szCs w:val="24"/>
                <w:lang w:val="zh-CN"/>
              </w:rPr>
              <w:t>健全</w:t>
            </w:r>
            <w:r>
              <w:rPr>
                <w:rFonts w:ascii="楷体" w:eastAsia="楷体" w:hAnsi="楷体" w:cs="方正楷体简体" w:hint="eastAsia"/>
                <w:color w:val="000000"/>
                <w:spacing w:val="-9"/>
                <w:kern w:val="0"/>
                <w:sz w:val="24"/>
                <w:szCs w:val="24"/>
              </w:rPr>
              <w:t>宣传平台</w:t>
            </w:r>
            <w:r>
              <w:rPr>
                <w:rFonts w:ascii="楷体" w:eastAsia="楷体" w:hAnsi="楷体" w:cs="方正楷体简体" w:hint="eastAsia"/>
                <w:color w:val="000000"/>
                <w:spacing w:val="-9"/>
                <w:kern w:val="0"/>
                <w:sz w:val="24"/>
                <w:szCs w:val="24"/>
                <w:lang w:val="zh-CN"/>
              </w:rPr>
              <w:t>管理制度，有维护，</w:t>
            </w:r>
            <w:r>
              <w:rPr>
                <w:rFonts w:ascii="楷体" w:eastAsia="楷体" w:hAnsi="楷体" w:cs="方正楷体简体" w:hint="eastAsia"/>
                <w:color w:val="000000"/>
                <w:spacing w:val="-9"/>
                <w:kern w:val="0"/>
                <w:sz w:val="24"/>
                <w:szCs w:val="24"/>
              </w:rPr>
              <w:t>有</w:t>
            </w:r>
            <w:r>
              <w:rPr>
                <w:rFonts w:ascii="楷体" w:eastAsia="楷体" w:hAnsi="楷体" w:cs="方正楷体简体" w:hint="eastAsia"/>
                <w:color w:val="000000"/>
                <w:spacing w:val="-9"/>
                <w:kern w:val="0"/>
                <w:sz w:val="24"/>
                <w:szCs w:val="24"/>
                <w:lang w:val="zh-CN"/>
              </w:rPr>
              <w:t>监管。（2分）</w:t>
            </w:r>
          </w:p>
        </w:tc>
        <w:tc>
          <w:tcPr>
            <w:tcW w:w="10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  <w:tr w:rsidR="00864A58">
        <w:trPr>
          <w:trHeight w:val="283"/>
        </w:trPr>
        <w:tc>
          <w:tcPr>
            <w:tcW w:w="1061" w:type="dxa"/>
            <w:vMerge w:val="restart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楷体" w:eastAsia="楷体" w:hAnsi="楷体" w:cs="微软雅黑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3-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7</w:t>
            </w:r>
          </w:p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班子建设</w:t>
            </w:r>
          </w:p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（4分）</w:t>
            </w:r>
          </w:p>
        </w:tc>
        <w:tc>
          <w:tcPr>
            <w:tcW w:w="7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7" w:type="dxa"/>
              <w:left w:w="108" w:type="dxa"/>
              <w:bottom w:w="77" w:type="dxa"/>
              <w:right w:w="108" w:type="dxa"/>
            </w:tcMar>
            <w:vAlign w:val="center"/>
          </w:tcPr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1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.落实校长负责制，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实行校务会议等管理制度，发挥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党组织政治核心作用，贯彻民主集中制，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健全“三重一大”集体决策机制，开好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民主生活会。（2分）</w:t>
            </w:r>
          </w:p>
        </w:tc>
        <w:tc>
          <w:tcPr>
            <w:tcW w:w="10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审核材料听取汇报</w:t>
            </w:r>
          </w:p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 w:rsidR="00864A58">
        <w:trPr>
          <w:trHeight w:val="283"/>
        </w:trPr>
        <w:tc>
          <w:tcPr>
            <w:tcW w:w="106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7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7" w:type="dxa"/>
              <w:left w:w="108" w:type="dxa"/>
              <w:bottom w:w="77" w:type="dxa"/>
              <w:right w:w="108" w:type="dxa"/>
            </w:tcMar>
            <w:vAlign w:val="center"/>
          </w:tcPr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1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9.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班子成员主动服务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师生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，建立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并落实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联系点、谈心、接待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等制度，主动回应群众诉求。班子整改项目落实。班子民主测评满意度达到90%以上。（2分）</w:t>
            </w:r>
          </w:p>
        </w:tc>
        <w:tc>
          <w:tcPr>
            <w:tcW w:w="10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  <w:tr w:rsidR="00864A58">
        <w:trPr>
          <w:trHeight w:val="283"/>
        </w:trPr>
        <w:tc>
          <w:tcPr>
            <w:tcW w:w="1061" w:type="dxa"/>
            <w:vMerge w:val="restart"/>
            <w:tcBorders>
              <w:top w:val="nil"/>
              <w:left w:val="single" w:sz="2" w:space="0" w:color="000000"/>
              <w:right w:val="singl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微软雅黑"/>
                <w:color w:val="000000"/>
                <w:kern w:val="0"/>
                <w:sz w:val="24"/>
                <w:szCs w:val="24"/>
                <w:lang w:val="zh-CN"/>
              </w:rPr>
            </w:pPr>
          </w:p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微软雅黑"/>
                <w:color w:val="000000"/>
                <w:kern w:val="0"/>
                <w:sz w:val="24"/>
                <w:szCs w:val="24"/>
                <w:lang w:val="zh-CN"/>
              </w:rPr>
            </w:pPr>
          </w:p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微软雅黑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微软雅黑" w:hint="eastAsia"/>
                <w:color w:val="000000"/>
                <w:kern w:val="0"/>
                <w:sz w:val="24"/>
                <w:szCs w:val="24"/>
                <w:lang w:val="zh-CN"/>
              </w:rPr>
              <w:t>3</w:t>
            </w:r>
          </w:p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微软雅黑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微软雅黑" w:hint="eastAsia"/>
                <w:color w:val="000000"/>
                <w:kern w:val="0"/>
                <w:sz w:val="24"/>
                <w:szCs w:val="24"/>
                <w:lang w:val="zh-CN"/>
              </w:rPr>
              <w:t>党的建设</w:t>
            </w:r>
          </w:p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微软雅黑" w:hint="eastAsia"/>
                <w:color w:val="000000"/>
                <w:kern w:val="0"/>
                <w:sz w:val="24"/>
                <w:szCs w:val="24"/>
                <w:lang w:val="zh-CN"/>
              </w:rPr>
              <w:t>加强</w:t>
            </w:r>
            <w:r>
              <w:rPr>
                <w:rFonts w:ascii="楷体" w:eastAsia="楷体" w:hAnsi="楷体" w:cs="微软雅黑" w:hint="eastAsia"/>
                <w:color w:val="000000"/>
                <w:kern w:val="0"/>
                <w:sz w:val="24"/>
                <w:szCs w:val="24"/>
                <w:lang w:val="zh-CN"/>
              </w:rPr>
              <w:br/>
            </w:r>
            <w:r>
              <w:rPr>
                <w:rFonts w:ascii="楷体" w:eastAsia="楷体" w:hAnsi="楷体" w:cs="微软雅黑" w:hint="eastAsia"/>
                <w:color w:val="000000"/>
                <w:kern w:val="0"/>
                <w:sz w:val="24"/>
                <w:szCs w:val="24"/>
              </w:rPr>
              <w:t>主体责任落实</w:t>
            </w:r>
          </w:p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微软雅黑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微软雅黑" w:hint="eastAsia"/>
                <w:color w:val="000000"/>
                <w:kern w:val="0"/>
                <w:sz w:val="24"/>
                <w:szCs w:val="24"/>
                <w:lang w:val="zh-CN"/>
              </w:rPr>
              <w:t>（</w:t>
            </w:r>
            <w:r>
              <w:rPr>
                <w:rFonts w:ascii="楷体" w:eastAsia="楷体" w:hAnsi="楷体" w:cs="微软雅黑" w:hint="eastAsia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楷体" w:eastAsia="楷体" w:hAnsi="楷体" w:cs="微软雅黑" w:hint="eastAsia"/>
                <w:color w:val="000000"/>
                <w:kern w:val="0"/>
                <w:sz w:val="24"/>
                <w:szCs w:val="24"/>
                <w:lang w:val="zh-CN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</w:p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lastRenderedPageBreak/>
              <w:t>3-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8</w:t>
            </w:r>
          </w:p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组织建设</w:t>
            </w:r>
          </w:p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（4分）</w:t>
            </w:r>
          </w:p>
        </w:tc>
        <w:tc>
          <w:tcPr>
            <w:tcW w:w="7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42" w:type="dxa"/>
              <w:left w:w="108" w:type="dxa"/>
              <w:bottom w:w="142" w:type="dxa"/>
              <w:right w:w="108" w:type="dxa"/>
            </w:tcMar>
            <w:vAlign w:val="center"/>
          </w:tcPr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lastRenderedPageBreak/>
              <w:t>20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.建设学习型、服务型、创新型党组织，有计划、有制度、有载体。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lastRenderedPageBreak/>
              <w:t>落实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党支部书记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党建工作责任制和意识形态主体责任制。（1分）</w:t>
            </w:r>
          </w:p>
        </w:tc>
        <w:tc>
          <w:tcPr>
            <w:tcW w:w="10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lastRenderedPageBreak/>
              <w:t>审核材料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lastRenderedPageBreak/>
              <w:t>听取汇报</w:t>
            </w:r>
          </w:p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 w:rsidR="00864A58">
        <w:trPr>
          <w:trHeight w:val="283"/>
        </w:trPr>
        <w:tc>
          <w:tcPr>
            <w:tcW w:w="106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7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42" w:type="dxa"/>
              <w:left w:w="108" w:type="dxa"/>
              <w:bottom w:w="142" w:type="dxa"/>
              <w:right w:w="108" w:type="dxa"/>
            </w:tcMar>
            <w:vAlign w:val="center"/>
          </w:tcPr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2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.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严肃党内政治生活，落实准则与条例，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坚持“三会一课”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和民主评议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，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开展“两学一做”等党内专题教育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。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按时足额交纳党费，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规范党员发展。在高中生中积极开展党的知识教育。（2分）</w:t>
            </w:r>
          </w:p>
        </w:tc>
        <w:tc>
          <w:tcPr>
            <w:tcW w:w="10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  <w:tr w:rsidR="00864A58">
        <w:trPr>
          <w:trHeight w:val="283"/>
        </w:trPr>
        <w:tc>
          <w:tcPr>
            <w:tcW w:w="106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7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42" w:type="dxa"/>
              <w:left w:w="108" w:type="dxa"/>
              <w:bottom w:w="142" w:type="dxa"/>
              <w:right w:w="108" w:type="dxa"/>
            </w:tcMar>
            <w:vAlign w:val="center"/>
          </w:tcPr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2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.落实党务公开,保障党员知情权、参与权、选举权、监督权。基层党组织按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时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换届。（1分）</w:t>
            </w:r>
          </w:p>
        </w:tc>
        <w:tc>
          <w:tcPr>
            <w:tcW w:w="10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  <w:tr w:rsidR="00864A58">
        <w:trPr>
          <w:trHeight w:val="283"/>
        </w:trPr>
        <w:tc>
          <w:tcPr>
            <w:tcW w:w="106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3-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9</w:t>
            </w:r>
          </w:p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党风廉洁</w:t>
            </w:r>
          </w:p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（6分）</w:t>
            </w:r>
          </w:p>
        </w:tc>
        <w:tc>
          <w:tcPr>
            <w:tcW w:w="7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42" w:type="dxa"/>
              <w:left w:w="108" w:type="dxa"/>
              <w:bottom w:w="142" w:type="dxa"/>
              <w:right w:w="108" w:type="dxa"/>
            </w:tcMar>
            <w:vAlign w:val="center"/>
          </w:tcPr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2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.落实党政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主要领导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“一岗双责”，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校级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干部述职述廉。落实学校重大事项请示报告、个人有关事项报告等制度。（2分）</w:t>
            </w:r>
          </w:p>
        </w:tc>
        <w:tc>
          <w:tcPr>
            <w:tcW w:w="10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审核材料听取汇报个别访谈</w:t>
            </w:r>
          </w:p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 w:rsidR="00864A58">
        <w:trPr>
          <w:trHeight w:val="283"/>
        </w:trPr>
        <w:tc>
          <w:tcPr>
            <w:tcW w:w="106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7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42" w:type="dxa"/>
              <w:left w:w="108" w:type="dxa"/>
              <w:bottom w:w="142" w:type="dxa"/>
              <w:right w:w="108" w:type="dxa"/>
            </w:tcMar>
            <w:vAlign w:val="center"/>
          </w:tcPr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2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.严格落实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中央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八项规定精神。规范“三公”经费支出、招生、收费等工作流程。落实廉洁文化进校园。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师生、家长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诉求渠道畅通，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学校对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信访举报、违纪违规等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问题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及时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回复、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查处。党风廉政建设群众满意率达到90%以上。（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分）</w:t>
            </w:r>
          </w:p>
        </w:tc>
        <w:tc>
          <w:tcPr>
            <w:tcW w:w="10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  <w:tr w:rsidR="00864A58">
        <w:trPr>
          <w:trHeight w:val="283"/>
        </w:trPr>
        <w:tc>
          <w:tcPr>
            <w:tcW w:w="106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7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42" w:type="dxa"/>
              <w:left w:w="108" w:type="dxa"/>
              <w:bottom w:w="142" w:type="dxa"/>
              <w:right w:w="108" w:type="dxa"/>
            </w:tcMar>
            <w:vAlign w:val="center"/>
          </w:tcPr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25.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教职工大会、教代会制度完备，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保障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教职工行使民主管理和监督权利。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落实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学校领导干部民主评议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制度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。（2分）</w:t>
            </w:r>
          </w:p>
        </w:tc>
        <w:tc>
          <w:tcPr>
            <w:tcW w:w="10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  <w:tr w:rsidR="00864A58">
        <w:trPr>
          <w:trHeight w:val="283"/>
        </w:trPr>
        <w:tc>
          <w:tcPr>
            <w:tcW w:w="1061" w:type="dxa"/>
            <w:vMerge w:val="restart"/>
            <w:tcBorders>
              <w:top w:val="nil"/>
              <w:left w:val="single" w:sz="2" w:space="0" w:color="000000"/>
              <w:right w:val="singl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微软雅黑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2" w:space="0" w:color="000000"/>
              <w:right w:val="singl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3-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10</w:t>
            </w:r>
          </w:p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党群工作</w:t>
            </w:r>
          </w:p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（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分）</w:t>
            </w:r>
          </w:p>
        </w:tc>
        <w:tc>
          <w:tcPr>
            <w:tcW w:w="7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2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.创建“教职工之家”、“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文明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（温馨）组室”等，丰富教职工文体活动，关心青年教师群体成长，保障女职工权益。落实教职工疗休养和体检制度，参加市总工会三项互助保障达到95%以上。（1分）</w:t>
            </w:r>
          </w:p>
        </w:tc>
        <w:tc>
          <w:tcPr>
            <w:tcW w:w="10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审核材料听取汇报现场查看</w:t>
            </w:r>
          </w:p>
        </w:tc>
      </w:tr>
      <w:tr w:rsidR="00864A58">
        <w:trPr>
          <w:trHeight w:val="283"/>
        </w:trPr>
        <w:tc>
          <w:tcPr>
            <w:tcW w:w="106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7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2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.形成党建带团建、团建带队建的工作机制，团队组织活动有特色、有吸引力。（1分）</w:t>
            </w:r>
          </w:p>
        </w:tc>
        <w:tc>
          <w:tcPr>
            <w:tcW w:w="10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  <w:tr w:rsidR="00864A58">
        <w:trPr>
          <w:trHeight w:val="283"/>
        </w:trPr>
        <w:tc>
          <w:tcPr>
            <w:tcW w:w="106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7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2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.落实离休干部和退休教职工政策，发挥老同志在关心下一代工作中的作用。做好统战和少数民族工作。（1分）</w:t>
            </w:r>
          </w:p>
        </w:tc>
        <w:tc>
          <w:tcPr>
            <w:tcW w:w="10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  <w:tr w:rsidR="00864A58">
        <w:trPr>
          <w:trHeight w:val="283"/>
        </w:trPr>
        <w:tc>
          <w:tcPr>
            <w:tcW w:w="1061" w:type="dxa"/>
            <w:vMerge/>
            <w:tcBorders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75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2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.开展“送温暖”活动，建立并落实关心帮助困难师生机制。（1分）</w:t>
            </w:r>
          </w:p>
        </w:tc>
        <w:tc>
          <w:tcPr>
            <w:tcW w:w="10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  <w:tr w:rsidR="00864A58">
        <w:trPr>
          <w:trHeight w:val="283"/>
        </w:trPr>
        <w:tc>
          <w:tcPr>
            <w:tcW w:w="106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微软雅黑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微软雅黑" w:hint="eastAsia"/>
                <w:color w:val="000000"/>
                <w:kern w:val="0"/>
                <w:sz w:val="24"/>
                <w:szCs w:val="24"/>
                <w:lang w:val="zh-CN"/>
              </w:rPr>
              <w:t>4</w:t>
            </w:r>
          </w:p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微软雅黑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微软雅黑" w:hint="eastAsia"/>
                <w:color w:val="000000"/>
                <w:kern w:val="0"/>
                <w:sz w:val="24"/>
                <w:szCs w:val="24"/>
                <w:lang w:val="zh-CN"/>
              </w:rPr>
              <w:t>教育改革</w:t>
            </w:r>
          </w:p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微软雅黑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微软雅黑" w:hint="eastAsia"/>
                <w:color w:val="000000"/>
                <w:kern w:val="0"/>
                <w:sz w:val="24"/>
                <w:szCs w:val="24"/>
                <w:lang w:val="zh-CN"/>
              </w:rPr>
              <w:t>深化</w:t>
            </w:r>
          </w:p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微软雅黑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微软雅黑" w:hint="eastAsia"/>
                <w:color w:val="000000"/>
                <w:kern w:val="0"/>
                <w:sz w:val="24"/>
                <w:szCs w:val="24"/>
                <w:lang w:val="zh-CN"/>
              </w:rPr>
              <w:t>办学质量</w:t>
            </w:r>
          </w:p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微软雅黑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微软雅黑" w:hint="eastAsia"/>
                <w:color w:val="000000"/>
                <w:kern w:val="0"/>
                <w:sz w:val="24"/>
                <w:szCs w:val="24"/>
                <w:lang w:val="zh-CN"/>
              </w:rPr>
              <w:t>提高</w:t>
            </w:r>
          </w:p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微软雅黑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微软雅黑" w:hint="eastAsia"/>
                <w:color w:val="000000"/>
                <w:kern w:val="0"/>
                <w:sz w:val="24"/>
                <w:szCs w:val="24"/>
                <w:lang w:val="zh-CN"/>
              </w:rPr>
              <w:t>（17分）</w:t>
            </w:r>
          </w:p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微软雅黑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4-1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1</w:t>
            </w:r>
          </w:p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发展规划</w:t>
            </w:r>
          </w:p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（3分）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30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.制定并落实学校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新一轮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发展规划，明确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学校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发展目标、办学理念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等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。（1分）</w:t>
            </w:r>
          </w:p>
        </w:tc>
        <w:tc>
          <w:tcPr>
            <w:tcW w:w="10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审核材料听取汇报</w:t>
            </w:r>
          </w:p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 w:rsidR="00864A58">
        <w:trPr>
          <w:trHeight w:val="283"/>
        </w:trPr>
        <w:tc>
          <w:tcPr>
            <w:tcW w:w="106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7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3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.结合学校实际，落实市、区教育综合改革方案，承担市、区教改任务，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推进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校本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化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改革项目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实施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。（2分）</w:t>
            </w:r>
          </w:p>
        </w:tc>
        <w:tc>
          <w:tcPr>
            <w:tcW w:w="10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  <w:tr w:rsidR="00864A58">
        <w:trPr>
          <w:trHeight w:val="214"/>
        </w:trPr>
        <w:tc>
          <w:tcPr>
            <w:tcW w:w="1061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微软雅黑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4-1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2</w:t>
            </w:r>
          </w:p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教学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科研</w:t>
            </w:r>
          </w:p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（5分）</w:t>
            </w:r>
          </w:p>
        </w:tc>
        <w:tc>
          <w:tcPr>
            <w:tcW w:w="7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1" w:type="dxa"/>
              <w:left w:w="108" w:type="dxa"/>
              <w:bottom w:w="91" w:type="dxa"/>
              <w:right w:w="108" w:type="dxa"/>
            </w:tcMar>
            <w:vAlign w:val="center"/>
          </w:tcPr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3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.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深化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减负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增效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，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有举措、有成效。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发挥绿色指标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等综合评价改革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的导向功能，提升校长课程领导力。（1分）</w:t>
            </w:r>
          </w:p>
        </w:tc>
        <w:tc>
          <w:tcPr>
            <w:tcW w:w="10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审核材料听取汇报</w:t>
            </w:r>
          </w:p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现场查看</w:t>
            </w:r>
          </w:p>
        </w:tc>
      </w:tr>
      <w:tr w:rsidR="00864A58">
        <w:trPr>
          <w:trHeight w:val="586"/>
        </w:trPr>
        <w:tc>
          <w:tcPr>
            <w:tcW w:w="106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7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1" w:type="dxa"/>
              <w:left w:w="108" w:type="dxa"/>
              <w:bottom w:w="91" w:type="dxa"/>
              <w:right w:w="108" w:type="dxa"/>
            </w:tcMar>
            <w:vAlign w:val="center"/>
          </w:tcPr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3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-1（幼儿园）.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积极实施学前教育三年行动计划，健全幼儿园保教质量监控机制，推进健康教育。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（1分）</w:t>
            </w:r>
          </w:p>
        </w:tc>
        <w:tc>
          <w:tcPr>
            <w:tcW w:w="10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  <w:tr w:rsidR="00864A58">
        <w:trPr>
          <w:trHeight w:val="283"/>
        </w:trPr>
        <w:tc>
          <w:tcPr>
            <w:tcW w:w="106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7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1" w:type="dxa"/>
              <w:left w:w="108" w:type="dxa"/>
              <w:bottom w:w="91" w:type="dxa"/>
              <w:right w:w="108" w:type="dxa"/>
            </w:tcMar>
            <w:vAlign w:val="center"/>
          </w:tcPr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33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-2（中小学）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.聚焦课程教学改革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，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优化教育教学方式，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激发学生学习兴趣，减轻学生过重课业负担。（1分）</w:t>
            </w:r>
          </w:p>
        </w:tc>
        <w:tc>
          <w:tcPr>
            <w:tcW w:w="10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4A58" w:rsidRDefault="00864A58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  <w:tr w:rsidR="00864A58">
        <w:trPr>
          <w:trHeight w:val="283"/>
        </w:trPr>
        <w:tc>
          <w:tcPr>
            <w:tcW w:w="106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7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1" w:type="dxa"/>
              <w:left w:w="108" w:type="dxa"/>
              <w:bottom w:w="91" w:type="dxa"/>
              <w:right w:w="108" w:type="dxa"/>
            </w:tcMar>
            <w:vAlign w:val="center"/>
          </w:tcPr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3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-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（中职学校）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加强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校企合作、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普职融合和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中高职贯通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，深化职教专业课程与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教学改革，注重实习实训中心建设。（1分）</w:t>
            </w:r>
          </w:p>
        </w:tc>
        <w:tc>
          <w:tcPr>
            <w:tcW w:w="10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  <w:tr w:rsidR="00864A58">
        <w:trPr>
          <w:trHeight w:val="283"/>
        </w:trPr>
        <w:tc>
          <w:tcPr>
            <w:tcW w:w="106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7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1" w:type="dxa"/>
              <w:left w:w="108" w:type="dxa"/>
              <w:bottom w:w="91" w:type="dxa"/>
              <w:right w:w="108" w:type="dxa"/>
            </w:tcMar>
            <w:vAlign w:val="center"/>
          </w:tcPr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34.教学管理制度健全，有教学质量监控、管理、保障措施，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有德研、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教研、科研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等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研究成果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并转化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应用。（2分）</w:t>
            </w:r>
          </w:p>
        </w:tc>
        <w:tc>
          <w:tcPr>
            <w:tcW w:w="10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  <w:tr w:rsidR="00864A58">
        <w:trPr>
          <w:trHeight w:val="441"/>
        </w:trPr>
        <w:tc>
          <w:tcPr>
            <w:tcW w:w="106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75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1" w:type="dxa"/>
              <w:left w:w="108" w:type="dxa"/>
              <w:bottom w:w="91" w:type="dxa"/>
              <w:right w:w="108" w:type="dxa"/>
            </w:tcMar>
            <w:vAlign w:val="center"/>
          </w:tcPr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35．学校语言文字工作制度健全，积极开展语言文字法律法规普及和宣传，注重提升师生语言文字应用能力，校园用语用字规范。（1分）</w:t>
            </w:r>
          </w:p>
        </w:tc>
        <w:tc>
          <w:tcPr>
            <w:tcW w:w="10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  <w:tr w:rsidR="00864A58">
        <w:trPr>
          <w:trHeight w:val="441"/>
        </w:trPr>
        <w:tc>
          <w:tcPr>
            <w:tcW w:w="106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4-1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3</w:t>
            </w:r>
          </w:p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师资建设</w:t>
            </w:r>
          </w:p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 xml:space="preserve"> （4分）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1" w:type="dxa"/>
              <w:left w:w="108" w:type="dxa"/>
              <w:bottom w:w="91" w:type="dxa"/>
              <w:right w:w="108" w:type="dxa"/>
            </w:tcMar>
            <w:vAlign w:val="center"/>
          </w:tcPr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36.重视教师队伍可持续发展，</w:t>
            </w:r>
            <w:r>
              <w:rPr>
                <w:rFonts w:ascii="楷体" w:eastAsia="楷体" w:hAnsi="楷体" w:cs="方正楷体简体" w:hint="eastAsia"/>
                <w:color w:val="000000"/>
                <w:spacing w:val="-15"/>
                <w:kern w:val="0"/>
                <w:sz w:val="24"/>
                <w:szCs w:val="24"/>
              </w:rPr>
              <w:t>形成结构合理、梯次发展的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教师队伍，有分层培训、校本研修（培养）的计划和措施。（2分）</w:t>
            </w:r>
          </w:p>
        </w:tc>
        <w:tc>
          <w:tcPr>
            <w:tcW w:w="106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审核材料听取汇报</w:t>
            </w:r>
          </w:p>
        </w:tc>
      </w:tr>
      <w:tr w:rsidR="00864A58">
        <w:trPr>
          <w:trHeight w:val="441"/>
        </w:trPr>
        <w:tc>
          <w:tcPr>
            <w:tcW w:w="106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7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1" w:type="dxa"/>
              <w:left w:w="108" w:type="dxa"/>
              <w:bottom w:w="91" w:type="dxa"/>
              <w:right w:w="108" w:type="dxa"/>
            </w:tcMar>
            <w:vAlign w:val="center"/>
          </w:tcPr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spacing w:val="-15"/>
                <w:kern w:val="0"/>
                <w:sz w:val="24"/>
                <w:szCs w:val="24"/>
                <w:lang w:val="zh-CN"/>
              </w:rPr>
              <w:t>37. 重视</w:t>
            </w:r>
            <w:r>
              <w:rPr>
                <w:rFonts w:ascii="楷体" w:eastAsia="楷体" w:hAnsi="楷体" w:cs="方正楷体简体" w:hint="eastAsia"/>
                <w:color w:val="000000"/>
                <w:spacing w:val="-15"/>
                <w:kern w:val="0"/>
                <w:sz w:val="24"/>
                <w:szCs w:val="24"/>
              </w:rPr>
              <w:t>名师、</w:t>
            </w:r>
            <w:r>
              <w:rPr>
                <w:rFonts w:ascii="楷体" w:eastAsia="楷体" w:hAnsi="楷体" w:cs="方正楷体简体" w:hint="eastAsia"/>
                <w:color w:val="000000"/>
                <w:spacing w:val="-15"/>
                <w:kern w:val="0"/>
                <w:sz w:val="24"/>
                <w:szCs w:val="24"/>
                <w:lang w:val="zh-CN"/>
              </w:rPr>
              <w:t>骨干教师、青年教师</w:t>
            </w:r>
            <w:r>
              <w:rPr>
                <w:rFonts w:ascii="楷体" w:eastAsia="楷体" w:hAnsi="楷体" w:cs="方正楷体简体" w:hint="eastAsia"/>
                <w:color w:val="000000"/>
                <w:spacing w:val="-15"/>
                <w:kern w:val="0"/>
                <w:sz w:val="24"/>
                <w:szCs w:val="24"/>
              </w:rPr>
              <w:t>和班主任的</w:t>
            </w:r>
            <w:r>
              <w:rPr>
                <w:rFonts w:ascii="楷体" w:eastAsia="楷体" w:hAnsi="楷体" w:cs="方正楷体简体" w:hint="eastAsia"/>
                <w:color w:val="000000"/>
                <w:spacing w:val="-15"/>
                <w:kern w:val="0"/>
                <w:sz w:val="24"/>
                <w:szCs w:val="24"/>
                <w:lang w:val="zh-CN"/>
              </w:rPr>
              <w:t>培养，有切实可行的保障措施</w:t>
            </w:r>
            <w:r>
              <w:rPr>
                <w:rFonts w:ascii="楷体" w:eastAsia="楷体" w:hAnsi="楷体" w:cs="方正楷体简体" w:hint="eastAsia"/>
                <w:color w:val="000000"/>
                <w:spacing w:val="-15"/>
                <w:kern w:val="0"/>
                <w:sz w:val="24"/>
                <w:szCs w:val="24"/>
              </w:rPr>
              <w:t>和激励机制。</w:t>
            </w:r>
            <w:r>
              <w:rPr>
                <w:rFonts w:ascii="楷体" w:eastAsia="楷体" w:hAnsi="楷体" w:cs="方正楷体简体" w:hint="eastAsia"/>
                <w:color w:val="000000"/>
                <w:spacing w:val="-15"/>
                <w:kern w:val="0"/>
                <w:sz w:val="24"/>
                <w:szCs w:val="24"/>
                <w:lang w:val="zh-CN"/>
              </w:rPr>
              <w:t>（2分）</w:t>
            </w:r>
          </w:p>
        </w:tc>
        <w:tc>
          <w:tcPr>
            <w:tcW w:w="106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  <w:tr w:rsidR="00864A58">
        <w:trPr>
          <w:trHeight w:val="283"/>
        </w:trPr>
        <w:tc>
          <w:tcPr>
            <w:tcW w:w="106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4-1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4</w:t>
            </w:r>
          </w:p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学校治理</w:t>
            </w:r>
          </w:p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（5分）</w:t>
            </w:r>
          </w:p>
        </w:tc>
        <w:tc>
          <w:tcPr>
            <w:tcW w:w="7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1" w:type="dxa"/>
              <w:left w:w="108" w:type="dxa"/>
              <w:bottom w:w="91" w:type="dxa"/>
              <w:right w:w="108" w:type="dxa"/>
            </w:tcMar>
            <w:vAlign w:val="center"/>
          </w:tcPr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38.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制定、公开并实施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学校章程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，形成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依法治校的制度体系，开展“法律进学校”等法治宣传教育活动。（3分）</w:t>
            </w:r>
          </w:p>
        </w:tc>
        <w:tc>
          <w:tcPr>
            <w:tcW w:w="10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审核材料听取汇报</w:t>
            </w:r>
          </w:p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 w:rsidR="00864A58">
        <w:trPr>
          <w:trHeight w:val="283"/>
        </w:trPr>
        <w:tc>
          <w:tcPr>
            <w:tcW w:w="1061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7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1" w:type="dxa"/>
              <w:left w:w="108" w:type="dxa"/>
              <w:bottom w:w="91" w:type="dxa"/>
              <w:right w:w="108" w:type="dxa"/>
            </w:tcMar>
            <w:vAlign w:val="center"/>
          </w:tcPr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39-1（公办学校）.建立健全学校内部人事、财务、科研、后勤等管理制度。（2分）</w:t>
            </w:r>
          </w:p>
        </w:tc>
        <w:tc>
          <w:tcPr>
            <w:tcW w:w="10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  <w:tr w:rsidR="00864A58">
        <w:trPr>
          <w:trHeight w:val="283"/>
        </w:trPr>
        <w:tc>
          <w:tcPr>
            <w:tcW w:w="106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75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91" w:type="dxa"/>
              <w:left w:w="108" w:type="dxa"/>
              <w:bottom w:w="91" w:type="dxa"/>
              <w:right w:w="108" w:type="dxa"/>
            </w:tcMar>
            <w:vAlign w:val="center"/>
          </w:tcPr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39-2（民办学校）.学校各项制度管理规范，落实学校法人财产权，积极落实教师年金制等制度。规范使用财政资金。（2分）</w:t>
            </w:r>
          </w:p>
        </w:tc>
        <w:tc>
          <w:tcPr>
            <w:tcW w:w="10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  <w:tr w:rsidR="00864A58">
        <w:trPr>
          <w:trHeight w:val="283"/>
        </w:trPr>
        <w:tc>
          <w:tcPr>
            <w:tcW w:w="1061" w:type="dxa"/>
            <w:vMerge w:val="restart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微软雅黑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微软雅黑" w:hint="eastAsia"/>
                <w:color w:val="000000"/>
                <w:kern w:val="0"/>
                <w:sz w:val="24"/>
                <w:szCs w:val="24"/>
                <w:lang w:val="zh-CN"/>
              </w:rPr>
              <w:t>5</w:t>
            </w:r>
          </w:p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微软雅黑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微软雅黑" w:hint="eastAsia"/>
                <w:color w:val="000000"/>
                <w:kern w:val="0"/>
                <w:sz w:val="24"/>
                <w:szCs w:val="24"/>
                <w:lang w:val="zh-CN"/>
              </w:rPr>
              <w:t>平安健康</w:t>
            </w:r>
          </w:p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微软雅黑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微软雅黑" w:hint="eastAsia"/>
                <w:color w:val="000000"/>
                <w:kern w:val="0"/>
                <w:sz w:val="24"/>
                <w:szCs w:val="24"/>
                <w:lang w:val="zh-CN"/>
              </w:rPr>
              <w:t>达标</w:t>
            </w:r>
          </w:p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微软雅黑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微软雅黑" w:hint="eastAsia"/>
                <w:color w:val="000000"/>
                <w:kern w:val="0"/>
                <w:sz w:val="24"/>
                <w:szCs w:val="24"/>
                <w:lang w:val="zh-CN"/>
              </w:rPr>
              <w:t>校园环境</w:t>
            </w:r>
          </w:p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微软雅黑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微软雅黑" w:hint="eastAsia"/>
                <w:color w:val="000000"/>
                <w:kern w:val="0"/>
                <w:sz w:val="24"/>
                <w:szCs w:val="24"/>
                <w:lang w:val="zh-CN"/>
              </w:rPr>
              <w:t>优化</w:t>
            </w:r>
          </w:p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微软雅黑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微软雅黑" w:hint="eastAsia"/>
                <w:color w:val="000000"/>
                <w:kern w:val="0"/>
                <w:sz w:val="24"/>
                <w:szCs w:val="24"/>
                <w:lang w:val="zh-CN"/>
              </w:rPr>
              <w:lastRenderedPageBreak/>
              <w:t>（1</w:t>
            </w:r>
            <w:r>
              <w:rPr>
                <w:rFonts w:ascii="楷体" w:eastAsia="楷体" w:hAnsi="楷体" w:cs="微软雅黑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楷体" w:eastAsia="楷体" w:hAnsi="楷体" w:cs="微软雅黑" w:hint="eastAsia"/>
                <w:color w:val="000000"/>
                <w:kern w:val="0"/>
                <w:sz w:val="24"/>
                <w:szCs w:val="24"/>
                <w:lang w:val="zh-CN"/>
              </w:rPr>
              <w:t>分）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lastRenderedPageBreak/>
              <w:t>5-1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5</w:t>
            </w:r>
          </w:p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平安校园</w:t>
            </w:r>
          </w:p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（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分）</w:t>
            </w:r>
          </w:p>
        </w:tc>
        <w:tc>
          <w:tcPr>
            <w:tcW w:w="754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108" w:type="dxa"/>
              <w:bottom w:w="96" w:type="dxa"/>
              <w:right w:w="108" w:type="dxa"/>
            </w:tcMar>
            <w:vAlign w:val="center"/>
          </w:tcPr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spacing w:val="-5"/>
                <w:kern w:val="0"/>
                <w:sz w:val="24"/>
                <w:szCs w:val="24"/>
                <w:lang w:val="zh-CN"/>
              </w:rPr>
              <w:t>40.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建立学校平安单位创建工作机制，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依据岗位要求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签订安全责任书。</w:t>
            </w:r>
            <w:r>
              <w:rPr>
                <w:rFonts w:ascii="楷体" w:eastAsia="楷体" w:hAnsi="楷体" w:cs="方正楷体简体" w:hint="eastAsia"/>
                <w:color w:val="000000"/>
                <w:w w:val="99"/>
                <w:kern w:val="0"/>
                <w:sz w:val="24"/>
                <w:szCs w:val="24"/>
                <w:lang w:val="zh-CN"/>
              </w:rPr>
              <w:t>建立和完善学校突发事件</w:t>
            </w:r>
            <w:r>
              <w:rPr>
                <w:rFonts w:ascii="楷体" w:eastAsia="楷体" w:hAnsi="楷体" w:cs="方正楷体简体" w:hint="eastAsia"/>
                <w:color w:val="000000"/>
                <w:w w:val="99"/>
                <w:kern w:val="0"/>
                <w:sz w:val="24"/>
                <w:szCs w:val="24"/>
              </w:rPr>
              <w:t>处置</w:t>
            </w:r>
            <w:r>
              <w:rPr>
                <w:rFonts w:ascii="楷体" w:eastAsia="楷体" w:hAnsi="楷体" w:cs="方正楷体简体" w:hint="eastAsia"/>
                <w:color w:val="000000"/>
                <w:w w:val="99"/>
                <w:kern w:val="0"/>
                <w:sz w:val="24"/>
                <w:szCs w:val="24"/>
                <w:lang w:val="zh-CN"/>
              </w:rPr>
              <w:t>预案</w:t>
            </w:r>
            <w:r>
              <w:rPr>
                <w:rFonts w:ascii="楷体" w:eastAsia="楷体" w:hAnsi="楷体" w:cs="方正楷体简体" w:hint="eastAsia"/>
                <w:color w:val="000000"/>
                <w:w w:val="99"/>
                <w:kern w:val="0"/>
                <w:sz w:val="24"/>
                <w:szCs w:val="24"/>
              </w:rPr>
              <w:t>和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紧急信息报送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机制</w:t>
            </w:r>
            <w:r>
              <w:rPr>
                <w:rFonts w:ascii="楷体" w:eastAsia="楷体" w:hAnsi="楷体" w:cs="方正楷体简体" w:hint="eastAsia"/>
                <w:color w:val="000000"/>
                <w:w w:val="99"/>
                <w:kern w:val="0"/>
                <w:sz w:val="24"/>
                <w:szCs w:val="24"/>
                <w:lang w:val="zh-CN"/>
              </w:rPr>
              <w:t>。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安全教育进课堂，定期组织消防安全检查和开展疏散逃生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等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演练。</w:t>
            </w:r>
            <w:r>
              <w:rPr>
                <w:rFonts w:ascii="楷体" w:eastAsia="楷体" w:hAnsi="楷体" w:cs="方正楷体简体" w:hint="eastAsia"/>
                <w:color w:val="000000"/>
                <w:spacing w:val="-5"/>
                <w:kern w:val="0"/>
                <w:sz w:val="24"/>
                <w:szCs w:val="24"/>
                <w:lang w:val="zh-CN"/>
              </w:rPr>
              <w:t>（1分）</w:t>
            </w:r>
          </w:p>
        </w:tc>
        <w:tc>
          <w:tcPr>
            <w:tcW w:w="10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审核材料听取汇报 现场查看</w:t>
            </w:r>
          </w:p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问卷调查</w:t>
            </w:r>
          </w:p>
        </w:tc>
      </w:tr>
      <w:tr w:rsidR="00864A58">
        <w:trPr>
          <w:trHeight w:val="283"/>
        </w:trPr>
        <w:tc>
          <w:tcPr>
            <w:tcW w:w="106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7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108" w:type="dxa"/>
              <w:bottom w:w="96" w:type="dxa"/>
              <w:right w:w="108" w:type="dxa"/>
            </w:tcMar>
            <w:vAlign w:val="center"/>
          </w:tcPr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41.校内交通设施和标识完备、醒目，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车辆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安全管理规范。严格执行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校园安保全覆盖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管理制度，技防设备设施管理到位，人防、物防、技防联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lastRenderedPageBreak/>
              <w:t>动。（1分）</w:t>
            </w:r>
          </w:p>
        </w:tc>
        <w:tc>
          <w:tcPr>
            <w:tcW w:w="10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  <w:tr w:rsidR="00864A58">
        <w:trPr>
          <w:trHeight w:val="283"/>
        </w:trPr>
        <w:tc>
          <w:tcPr>
            <w:tcW w:w="106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7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108" w:type="dxa"/>
              <w:bottom w:w="96" w:type="dxa"/>
              <w:right w:w="108" w:type="dxa"/>
            </w:tcMar>
            <w:vAlign w:val="center"/>
          </w:tcPr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42.落实公共安全教育及民防、国防教育要求，落实校园网络安全管理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规定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。师生员工对平安单位创建活动的知晓率和参与率达到100%。（1分）</w:t>
            </w:r>
          </w:p>
        </w:tc>
        <w:tc>
          <w:tcPr>
            <w:tcW w:w="10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  <w:tr w:rsidR="00864A58">
        <w:trPr>
          <w:trHeight w:val="283"/>
        </w:trPr>
        <w:tc>
          <w:tcPr>
            <w:tcW w:w="106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5-1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6</w:t>
            </w:r>
          </w:p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健康校园</w:t>
            </w:r>
          </w:p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（4分）</w:t>
            </w:r>
          </w:p>
        </w:tc>
        <w:tc>
          <w:tcPr>
            <w:tcW w:w="7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108" w:type="dxa"/>
              <w:bottom w:w="96" w:type="dxa"/>
              <w:right w:w="108" w:type="dxa"/>
            </w:tcMar>
            <w:vAlign w:val="center"/>
          </w:tcPr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4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.实施学校体育教学改革，确保“三课两操两活动”，开展“阳光体育”、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校园足球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等活动。保障学生每天运动1小时、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掌握1-2项体育技能，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体质健康达标。运动场地设施完善、管理制度规范。（2分）</w:t>
            </w:r>
          </w:p>
        </w:tc>
        <w:tc>
          <w:tcPr>
            <w:tcW w:w="10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审核材料听取汇报现场查看</w:t>
            </w:r>
          </w:p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 w:rsidR="00864A58">
        <w:trPr>
          <w:trHeight w:val="283"/>
        </w:trPr>
        <w:tc>
          <w:tcPr>
            <w:tcW w:w="106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7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108" w:type="dxa"/>
              <w:bottom w:w="96" w:type="dxa"/>
              <w:right w:w="108" w:type="dxa"/>
            </w:tcMar>
            <w:vAlign w:val="center"/>
          </w:tcPr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4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.健全卫生预防体系，落实专职卫生人员和预防保健措施，卫生保健室设置配备达标。落实学生医保制度和开设健康教育课。学生体检率达到100%。无烟学校达标。（1分）</w:t>
            </w:r>
          </w:p>
        </w:tc>
        <w:tc>
          <w:tcPr>
            <w:tcW w:w="10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  <w:tr w:rsidR="00864A58">
        <w:trPr>
          <w:trHeight w:val="283"/>
        </w:trPr>
        <w:tc>
          <w:tcPr>
            <w:tcW w:w="106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7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108" w:type="dxa"/>
              <w:bottom w:w="96" w:type="dxa"/>
              <w:right w:w="108" w:type="dxa"/>
            </w:tcMar>
            <w:vAlign w:val="center"/>
          </w:tcPr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4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.心理健康教育和咨询硬件设施达标。配备专（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兼）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职心理教师，开展心理健康教育活动，形成校、班两级心理危机干预网络。（1分）</w:t>
            </w:r>
          </w:p>
        </w:tc>
        <w:tc>
          <w:tcPr>
            <w:tcW w:w="10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  <w:tr w:rsidR="00864A58">
        <w:trPr>
          <w:trHeight w:val="283"/>
        </w:trPr>
        <w:tc>
          <w:tcPr>
            <w:tcW w:w="1061" w:type="dxa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微软雅黑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5-1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8"/>
                <w:szCs w:val="28"/>
              </w:rPr>
              <w:t>7</w:t>
            </w:r>
          </w:p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服务保障</w:t>
            </w:r>
          </w:p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（4分）</w:t>
            </w:r>
          </w:p>
        </w:tc>
        <w:tc>
          <w:tcPr>
            <w:tcW w:w="7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4" w:type="dxa"/>
              <w:left w:w="108" w:type="dxa"/>
              <w:bottom w:w="164" w:type="dxa"/>
              <w:right w:w="108" w:type="dxa"/>
            </w:tcMar>
            <w:vAlign w:val="center"/>
          </w:tcPr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4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.学校食堂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管理规范，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卫生安全。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从业人员资质齐全，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尊重少数民族饮食习惯。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学校后勤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服务规范，监管有力，师生满意率达到85%以上。（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分）</w:t>
            </w:r>
          </w:p>
        </w:tc>
        <w:tc>
          <w:tcPr>
            <w:tcW w:w="10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审核材料听取汇报</w:t>
            </w:r>
          </w:p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现场查看</w:t>
            </w:r>
          </w:p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问卷调查</w:t>
            </w:r>
          </w:p>
        </w:tc>
      </w:tr>
      <w:tr w:rsidR="00864A58">
        <w:trPr>
          <w:trHeight w:val="283"/>
        </w:trPr>
        <w:tc>
          <w:tcPr>
            <w:tcW w:w="1061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7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4" w:type="dxa"/>
              <w:left w:w="108" w:type="dxa"/>
              <w:bottom w:w="164" w:type="dxa"/>
              <w:right w:w="108" w:type="dxa"/>
            </w:tcMar>
            <w:vAlign w:val="center"/>
          </w:tcPr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4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.加强生态校园和特色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人文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景观建设，开展绿色教育、环保教育和低碳节能教育，推进节约型校园（垃圾减量、分类达标）创建工作，有举措、有成效，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建设美丽校园。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（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分）</w:t>
            </w:r>
          </w:p>
        </w:tc>
        <w:tc>
          <w:tcPr>
            <w:tcW w:w="10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  <w:tr w:rsidR="00864A58">
        <w:trPr>
          <w:trHeight w:val="283"/>
        </w:trPr>
        <w:tc>
          <w:tcPr>
            <w:tcW w:w="1061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微软雅黑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微软雅黑" w:hint="eastAsia"/>
                <w:color w:val="000000"/>
                <w:kern w:val="0"/>
                <w:sz w:val="24"/>
                <w:szCs w:val="24"/>
                <w:lang w:val="zh-CN"/>
              </w:rPr>
              <w:lastRenderedPageBreak/>
              <w:t>6</w:t>
            </w:r>
          </w:p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微软雅黑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微软雅黑" w:hint="eastAsia"/>
                <w:color w:val="000000"/>
                <w:kern w:val="0"/>
                <w:sz w:val="24"/>
                <w:szCs w:val="24"/>
                <w:lang w:val="zh-CN"/>
              </w:rPr>
              <w:t>社会责任</w:t>
            </w:r>
          </w:p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微软雅黑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微软雅黑" w:hint="eastAsia"/>
                <w:color w:val="000000"/>
                <w:kern w:val="0"/>
                <w:sz w:val="24"/>
                <w:szCs w:val="24"/>
                <w:lang w:val="zh-CN"/>
              </w:rPr>
              <w:t>担当</w:t>
            </w:r>
          </w:p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微软雅黑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微软雅黑" w:hint="eastAsia"/>
                <w:color w:val="000000"/>
                <w:kern w:val="0"/>
                <w:sz w:val="24"/>
                <w:szCs w:val="24"/>
                <w:lang w:val="zh-CN"/>
              </w:rPr>
              <w:t>学校形象</w:t>
            </w:r>
          </w:p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微软雅黑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微软雅黑" w:hint="eastAsia"/>
                <w:color w:val="000000"/>
                <w:kern w:val="0"/>
                <w:sz w:val="24"/>
                <w:szCs w:val="24"/>
                <w:lang w:val="zh-CN"/>
              </w:rPr>
              <w:t>良好</w:t>
            </w:r>
          </w:p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微软雅黑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微软雅黑" w:hint="eastAsia"/>
                <w:color w:val="000000"/>
                <w:kern w:val="0"/>
                <w:sz w:val="24"/>
                <w:szCs w:val="24"/>
                <w:lang w:val="zh-CN"/>
              </w:rPr>
              <w:t>（</w:t>
            </w:r>
            <w:r>
              <w:rPr>
                <w:rFonts w:ascii="楷体" w:eastAsia="楷体" w:hAnsi="楷体" w:cs="微软雅黑" w:hint="eastAsia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楷体" w:eastAsia="楷体" w:hAnsi="楷体" w:cs="微软雅黑" w:hint="eastAsia"/>
                <w:color w:val="000000"/>
                <w:kern w:val="0"/>
                <w:sz w:val="24"/>
                <w:szCs w:val="24"/>
                <w:lang w:val="zh-CN"/>
              </w:rPr>
              <w:t>分）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6-1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8</w:t>
            </w:r>
          </w:p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志愿服务</w:t>
            </w:r>
          </w:p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（2分）</w:t>
            </w:r>
          </w:p>
        </w:tc>
        <w:tc>
          <w:tcPr>
            <w:tcW w:w="7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4" w:type="dxa"/>
              <w:left w:w="108" w:type="dxa"/>
              <w:bottom w:w="164" w:type="dxa"/>
              <w:right w:w="108" w:type="dxa"/>
            </w:tcMar>
            <w:vAlign w:val="center"/>
          </w:tcPr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48.弘扬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志愿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服务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精神，学雷锋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志愿服务主题实践常态化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。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倡导加入上海市志愿者库，深化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党员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志愿服务和网络文明志愿服务，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师生员工志愿服务参与率达到40%以上，党员志愿服务参与率达到95%以上。（2分）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审核材料听取汇报</w:t>
            </w:r>
          </w:p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 w:rsidR="00864A58">
        <w:trPr>
          <w:trHeight w:val="283"/>
        </w:trPr>
        <w:tc>
          <w:tcPr>
            <w:tcW w:w="10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6-1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9</w:t>
            </w:r>
          </w:p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共建共享</w:t>
            </w:r>
          </w:p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（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分）</w:t>
            </w:r>
          </w:p>
        </w:tc>
        <w:tc>
          <w:tcPr>
            <w:tcW w:w="7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4" w:type="dxa"/>
              <w:left w:w="108" w:type="dxa"/>
              <w:bottom w:w="164" w:type="dxa"/>
              <w:right w:w="108" w:type="dxa"/>
            </w:tcMar>
            <w:vAlign w:val="center"/>
          </w:tcPr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49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.整合社会资源，助力学校建设。学校体育、文化等场所向社区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规范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开放。（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分）</w:t>
            </w:r>
          </w:p>
        </w:tc>
        <w:tc>
          <w:tcPr>
            <w:tcW w:w="10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审核材料听取汇报</w:t>
            </w:r>
          </w:p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 w:rsidR="00864A58">
        <w:trPr>
          <w:trHeight w:val="283"/>
        </w:trPr>
        <w:tc>
          <w:tcPr>
            <w:tcW w:w="10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7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4" w:type="dxa"/>
              <w:left w:w="108" w:type="dxa"/>
              <w:bottom w:w="164" w:type="dxa"/>
              <w:right w:w="108" w:type="dxa"/>
            </w:tcMar>
            <w:vAlign w:val="center"/>
          </w:tcPr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5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.积极参与社区文明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同创共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建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和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学习型社会建设。社区对学校履行社区责任的满意率达到90%以上。（2分）</w:t>
            </w:r>
          </w:p>
        </w:tc>
        <w:tc>
          <w:tcPr>
            <w:tcW w:w="10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  <w:tr w:rsidR="00864A58">
        <w:trPr>
          <w:trHeight w:val="283"/>
        </w:trPr>
        <w:tc>
          <w:tcPr>
            <w:tcW w:w="10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7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64" w:type="dxa"/>
              <w:left w:w="108" w:type="dxa"/>
              <w:bottom w:w="164" w:type="dxa"/>
              <w:right w:w="108" w:type="dxa"/>
            </w:tcMar>
            <w:vAlign w:val="center"/>
          </w:tcPr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spacing w:val="-14"/>
                <w:kern w:val="0"/>
                <w:sz w:val="24"/>
                <w:szCs w:val="24"/>
                <w:lang w:val="zh-CN"/>
              </w:rPr>
              <w:t>5</w:t>
            </w:r>
            <w:r>
              <w:rPr>
                <w:rFonts w:ascii="楷体" w:eastAsia="楷体" w:hAnsi="楷体" w:cs="方正楷体简体" w:hint="eastAsia"/>
                <w:color w:val="000000"/>
                <w:spacing w:val="-14"/>
                <w:kern w:val="0"/>
                <w:sz w:val="24"/>
                <w:szCs w:val="24"/>
              </w:rPr>
              <w:t>1</w:t>
            </w:r>
            <w:r>
              <w:rPr>
                <w:rFonts w:ascii="楷体" w:eastAsia="楷体" w:hAnsi="楷体" w:cs="方正楷体简体" w:hint="eastAsia"/>
                <w:color w:val="000000"/>
                <w:spacing w:val="-14"/>
                <w:kern w:val="0"/>
                <w:sz w:val="24"/>
                <w:szCs w:val="24"/>
                <w:lang w:val="zh-CN"/>
              </w:rPr>
              <w:t>.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落实献血任务，开展拥军优属、双结对、社会捐助、扶老帮困等公益活动，积极参与社区治理，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整治校园周边环境，维护校园周边良好秩序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。</w:t>
            </w:r>
            <w:r>
              <w:rPr>
                <w:rFonts w:ascii="楷体" w:eastAsia="楷体" w:hAnsi="楷体" w:cs="方正楷体简体" w:hint="eastAsia"/>
                <w:color w:val="000000"/>
                <w:spacing w:val="-14"/>
                <w:kern w:val="0"/>
                <w:sz w:val="24"/>
                <w:szCs w:val="24"/>
                <w:lang w:val="zh-CN"/>
              </w:rPr>
              <w:t>（1分）</w:t>
            </w:r>
          </w:p>
        </w:tc>
        <w:tc>
          <w:tcPr>
            <w:tcW w:w="10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64A58" w:rsidRDefault="00864A58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</w:tbl>
    <w:p w:rsidR="00864A58" w:rsidRDefault="006B4002">
      <w:pPr>
        <w:widowControl/>
        <w:jc w:val="center"/>
        <w:rPr>
          <w:rFonts w:ascii="黑体" w:eastAsia="黑体" w:hAnsi="黑体" w:cs="方正黑体简体"/>
          <w:color w:val="000000"/>
          <w:kern w:val="0"/>
          <w:sz w:val="28"/>
          <w:szCs w:val="28"/>
          <w:lang w:val="zh-CN"/>
        </w:rPr>
      </w:pPr>
      <w:r>
        <w:rPr>
          <w:rFonts w:ascii="仿宋_GB2312" w:eastAsia="仿宋_GB2312" w:cs="方正黑体简体"/>
          <w:color w:val="000000"/>
          <w:kern w:val="0"/>
          <w:sz w:val="24"/>
          <w:szCs w:val="24"/>
          <w:lang w:val="zh-CN"/>
        </w:rPr>
        <w:br w:type="page"/>
      </w:r>
      <w:r>
        <w:rPr>
          <w:rFonts w:ascii="黑体" w:eastAsia="黑体" w:hAnsi="黑体" w:cs="方正黑体简体" w:hint="eastAsia"/>
          <w:color w:val="000000"/>
          <w:kern w:val="0"/>
          <w:sz w:val="28"/>
          <w:szCs w:val="28"/>
          <w:lang w:val="zh-CN"/>
        </w:rPr>
        <w:lastRenderedPageBreak/>
        <w:t>二、特色指标（共10分）</w:t>
      </w:r>
    </w:p>
    <w:tbl>
      <w:tblPr>
        <w:tblW w:w="1078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"/>
        <w:gridCol w:w="7132"/>
        <w:gridCol w:w="2304"/>
        <w:gridCol w:w="675"/>
      </w:tblGrid>
      <w:tr w:rsidR="00864A58">
        <w:trPr>
          <w:trHeight w:val="45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黑体" w:eastAsia="黑体" w:hAnsi="黑体" w:cs="方正黑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黑体" w:eastAsia="黑体" w:hAnsi="黑体" w:cs="方正黑体简体" w:hint="eastAsia"/>
                <w:color w:val="000000"/>
                <w:kern w:val="0"/>
                <w:sz w:val="24"/>
                <w:szCs w:val="24"/>
                <w:lang w:val="zh-CN"/>
              </w:rPr>
              <w:t>序号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黑体" w:eastAsia="黑体" w:hAnsi="黑体" w:cs="方正黑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黑体" w:eastAsia="黑体" w:hAnsi="黑体" w:cs="方正黑体简体" w:hint="eastAsia"/>
                <w:color w:val="000000"/>
                <w:kern w:val="0"/>
                <w:sz w:val="24"/>
                <w:szCs w:val="24"/>
                <w:lang w:val="zh-CN"/>
              </w:rPr>
              <w:t>指标名称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黑体" w:eastAsia="黑体" w:hAnsi="黑体" w:cs="方正黑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黑体" w:eastAsia="黑体" w:hAnsi="黑体" w:cs="方正黑体简体" w:hint="eastAsia"/>
                <w:color w:val="000000"/>
                <w:kern w:val="0"/>
                <w:sz w:val="24"/>
                <w:szCs w:val="24"/>
                <w:lang w:val="zh-CN"/>
              </w:rPr>
              <w:t>考评依据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黑体" w:eastAsia="黑体" w:hAnsi="黑体" w:cs="方正黑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黑体" w:eastAsia="黑体" w:hAnsi="黑体" w:cs="方正黑体简体" w:hint="eastAsia"/>
                <w:color w:val="000000"/>
                <w:kern w:val="0"/>
                <w:sz w:val="24"/>
                <w:szCs w:val="24"/>
                <w:lang w:val="zh-CN"/>
              </w:rPr>
              <w:t>分值</w:t>
            </w:r>
          </w:p>
        </w:tc>
      </w:tr>
      <w:tr w:rsidR="00864A58">
        <w:trPr>
          <w:trHeight w:val="102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1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spacing w:val="-1"/>
                <w:kern w:val="0"/>
                <w:sz w:val="24"/>
                <w:szCs w:val="24"/>
                <w:lang w:val="zh-CN"/>
              </w:rPr>
              <w:t>在</w:t>
            </w:r>
            <w:r>
              <w:rPr>
                <w:rFonts w:ascii="楷体" w:eastAsia="楷体" w:hAnsi="楷体" w:cs="方正楷体简体" w:hint="eastAsia"/>
                <w:color w:val="000000"/>
                <w:spacing w:val="-1"/>
                <w:kern w:val="0"/>
                <w:sz w:val="24"/>
                <w:szCs w:val="24"/>
              </w:rPr>
              <w:t>区</w:t>
            </w:r>
            <w:r>
              <w:rPr>
                <w:rFonts w:ascii="楷体" w:eastAsia="楷体" w:hAnsi="楷体" w:cs="方正楷体简体" w:hint="eastAsia"/>
                <w:color w:val="000000"/>
                <w:spacing w:val="-1"/>
                <w:kern w:val="0"/>
                <w:sz w:val="24"/>
                <w:szCs w:val="24"/>
                <w:lang w:val="zh-CN"/>
              </w:rPr>
              <w:t>级以上活动中做出重要贡献。有市级以上表彰或荣誉，如：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“上海市中小学行为规范示范校”、“上海市中小学心理健康示范校”、“上海市安全文明校园”、“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精神文明十佳好人好事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”等</w:t>
            </w:r>
            <w:r>
              <w:rPr>
                <w:rFonts w:ascii="楷体" w:eastAsia="楷体" w:hAnsi="楷体" w:cs="方正楷体简体" w:hint="eastAsia"/>
                <w:color w:val="000000"/>
                <w:spacing w:val="-1"/>
                <w:kern w:val="0"/>
                <w:sz w:val="24"/>
                <w:szCs w:val="24"/>
                <w:lang w:val="zh-CN"/>
              </w:rPr>
              <w:t>。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审核材料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864A58">
        <w:trPr>
          <w:trHeight w:val="87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2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教育教学改革、精神文明建设和党建等方面的成绩、经验在国家和市级主要媒体刊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发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，并产生广泛影响。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审核材料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864A58">
        <w:trPr>
          <w:trHeight w:val="87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3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参与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学区化集团化办学，承担对口支援、托管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等任务，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工作成效显著。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听取汇报、审核材料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864A58">
        <w:trPr>
          <w:trHeight w:val="87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4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提交年度社会责任报告，评为B级以上。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审核材料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864A58">
        <w:trPr>
          <w:trHeight w:val="87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5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学校自设文明创建特色项目并取得标志性成果。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听取汇报、审核材料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4A58" w:rsidRDefault="006B400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</w:tbl>
    <w:p w:rsidR="00864A58" w:rsidRDefault="00864A58">
      <w:pPr>
        <w:autoSpaceDE w:val="0"/>
        <w:autoSpaceDN w:val="0"/>
        <w:adjustRightInd w:val="0"/>
        <w:spacing w:line="500" w:lineRule="exact"/>
        <w:textAlignment w:val="center"/>
        <w:rPr>
          <w:rFonts w:ascii="楷体" w:eastAsia="楷体" w:hAnsi="楷体" w:cs="仿宋_GB2312"/>
          <w:color w:val="000000"/>
          <w:kern w:val="0"/>
          <w:sz w:val="28"/>
          <w:szCs w:val="28"/>
          <w:lang w:val="zh-CN"/>
        </w:rPr>
      </w:pPr>
    </w:p>
    <w:p w:rsidR="00864A58" w:rsidRDefault="00864A58"/>
    <w:sectPr w:rsidR="00864A58">
      <w:footerReference w:type="default" r:id="rId7"/>
      <w:footerReference w:type="first" r:id="rId8"/>
      <w:pgSz w:w="13041" w:h="9639" w:orient="landscape"/>
      <w:pgMar w:top="1241" w:right="1134" w:bottom="848" w:left="1134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0CD" w:rsidRDefault="00AD60CD">
      <w:r>
        <w:separator/>
      </w:r>
    </w:p>
  </w:endnote>
  <w:endnote w:type="continuationSeparator" w:id="0">
    <w:p w:rsidR="00AD60CD" w:rsidRDefault="00AD6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大标宋简体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楷体简体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4A58" w:rsidRDefault="006B4002">
    <w:pPr>
      <w:pStyle w:val="a3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64A58" w:rsidRDefault="006B4002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F841BC">
                            <w:rPr>
                              <w:noProof/>
                              <w:sz w:val="18"/>
                            </w:rPr>
                            <w:t>- 10 -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1" o:spid="_x0000_s1026" type="#_x0000_t202" style="position:absolute;left:0;text-align:left;margin-left:0;margin-top:0;width:2in;height:2in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LxBcYxhAgAADA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864A58" w:rsidRDefault="006B4002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F841BC">
                      <w:rPr>
                        <w:noProof/>
                        <w:sz w:val="18"/>
                      </w:rPr>
                      <w:t>- 10 -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864A58" w:rsidRDefault="00864A5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4A58" w:rsidRDefault="006B400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64A58" w:rsidRDefault="006B4002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F841BC">
                            <w:rPr>
                              <w:noProof/>
                              <w:sz w:val="1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2" o:spid="_x0000_s1027" type="#_x0000_t202" style="position:absolute;margin-left:0;margin-top:0;width:2in;height:2in;z-index:25166336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HrZIEZkAgAAEw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:rsidR="00864A58" w:rsidRDefault="006B4002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F841BC">
                      <w:rPr>
                        <w:noProof/>
                        <w:sz w:val="18"/>
                      </w:rPr>
                      <w:t>- 1 -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864A58" w:rsidRDefault="00864A5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0CD" w:rsidRDefault="00AD60CD">
      <w:r>
        <w:separator/>
      </w:r>
    </w:p>
  </w:footnote>
  <w:footnote w:type="continuationSeparator" w:id="0">
    <w:p w:rsidR="00AD60CD" w:rsidRDefault="00AD60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4141B1"/>
    <w:rsid w:val="006B4002"/>
    <w:rsid w:val="00864A58"/>
    <w:rsid w:val="0099797D"/>
    <w:rsid w:val="00AD60CD"/>
    <w:rsid w:val="00DC117B"/>
    <w:rsid w:val="00F73C5E"/>
    <w:rsid w:val="00F841BC"/>
    <w:rsid w:val="6541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B12FBBE-3715-4718-805D-FEED47723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6B40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B400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808</Words>
  <Characters>4607</Characters>
  <Application>Microsoft Office Word</Application>
  <DocSecurity>0</DocSecurity>
  <Lines>38</Lines>
  <Paragraphs>10</Paragraphs>
  <ScaleCrop>false</ScaleCrop>
  <Company/>
  <LinksUpToDate>false</LinksUpToDate>
  <CharactersWithSpaces>5405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</dc:creator>
  <cp:lastModifiedBy>于海波</cp:lastModifiedBy>
  <cp:revision>5</cp:revision>
  <dcterms:created xsi:type="dcterms:W3CDTF">2017-04-05T09:55:00Z</dcterms:created>
  <dcterms:modified xsi:type="dcterms:W3CDTF">2020-04-07T03:42:00Z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