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2B" w:rsidRDefault="009B6B2B" w:rsidP="009B6B2B">
      <w:pPr>
        <w:adjustRightInd w:val="0"/>
        <w:snapToGrid w:val="0"/>
        <w:spacing w:line="520" w:lineRule="exact"/>
        <w:rPr>
          <w:rFonts w:eastAsia="黑体" w:hint="eastAsia"/>
        </w:rPr>
      </w:pPr>
    </w:p>
    <w:p w:rsidR="003110CE" w:rsidRDefault="003110CE" w:rsidP="009B6B2B">
      <w:pPr>
        <w:adjustRightInd w:val="0"/>
        <w:snapToGrid w:val="0"/>
        <w:spacing w:line="520" w:lineRule="exact"/>
        <w:rPr>
          <w:rFonts w:eastAsia="黑体"/>
        </w:rPr>
      </w:pPr>
    </w:p>
    <w:p w:rsidR="003110CE" w:rsidRPr="00814D5A" w:rsidRDefault="003110CE" w:rsidP="009B6B2B">
      <w:pPr>
        <w:adjustRightInd w:val="0"/>
        <w:snapToGrid w:val="0"/>
        <w:spacing w:line="520" w:lineRule="exact"/>
        <w:rPr>
          <w:rFonts w:eastAsia="黑体"/>
        </w:rPr>
      </w:pPr>
    </w:p>
    <w:p w:rsidR="009B6B2B" w:rsidRPr="00814D5A" w:rsidRDefault="009B6B2B" w:rsidP="009B6B2B">
      <w:pPr>
        <w:adjustRightInd w:val="0"/>
        <w:snapToGrid w:val="0"/>
        <w:spacing w:line="520" w:lineRule="exact"/>
        <w:rPr>
          <w:rFonts w:eastAsia="黑体"/>
        </w:rPr>
      </w:pPr>
    </w:p>
    <w:p w:rsidR="009B6B2B" w:rsidRPr="000A507C" w:rsidRDefault="009B6B2B" w:rsidP="009B6B2B">
      <w:pPr>
        <w:adjustRightInd w:val="0"/>
        <w:snapToGrid w:val="0"/>
        <w:jc w:val="distribute"/>
        <w:rPr>
          <w:rFonts w:eastAsia="方正小标宋简体"/>
          <w:b/>
          <w:snapToGrid w:val="0"/>
          <w:color w:val="FF0000"/>
          <w:spacing w:val="-20"/>
          <w:w w:val="75"/>
          <w:kern w:val="0"/>
          <w:sz w:val="72"/>
          <w:szCs w:val="72"/>
        </w:rPr>
      </w:pPr>
      <w:r w:rsidRPr="000A507C">
        <w:rPr>
          <w:rFonts w:eastAsia="方正小标宋简体"/>
          <w:b/>
          <w:snapToGrid w:val="0"/>
          <w:color w:val="FF0000"/>
          <w:spacing w:val="-20"/>
          <w:w w:val="75"/>
          <w:kern w:val="0"/>
          <w:sz w:val="72"/>
          <w:szCs w:val="72"/>
        </w:rPr>
        <w:t>上海市</w:t>
      </w:r>
      <w:r w:rsidRPr="000A507C">
        <w:rPr>
          <w:rFonts w:eastAsia="方正小标宋简体" w:hint="eastAsia"/>
          <w:b/>
          <w:snapToGrid w:val="0"/>
          <w:color w:val="FF0000"/>
          <w:spacing w:val="-20"/>
          <w:w w:val="75"/>
          <w:kern w:val="0"/>
          <w:sz w:val="72"/>
          <w:szCs w:val="72"/>
        </w:rPr>
        <w:t>宝山区</w:t>
      </w:r>
      <w:r w:rsidRPr="000A507C">
        <w:rPr>
          <w:rFonts w:eastAsia="方正小标宋简体"/>
          <w:b/>
          <w:snapToGrid w:val="0"/>
          <w:color w:val="FF0000"/>
          <w:spacing w:val="-20"/>
          <w:w w:val="75"/>
          <w:kern w:val="0"/>
          <w:sz w:val="72"/>
          <w:szCs w:val="72"/>
        </w:rPr>
        <w:t>消防</w:t>
      </w:r>
      <w:r w:rsidRPr="000A507C">
        <w:rPr>
          <w:rFonts w:eastAsia="方正小标宋简体" w:hint="eastAsia"/>
          <w:b/>
          <w:snapToGrid w:val="0"/>
          <w:color w:val="FF0000"/>
          <w:spacing w:val="-20"/>
          <w:w w:val="75"/>
          <w:kern w:val="0"/>
          <w:sz w:val="72"/>
          <w:szCs w:val="72"/>
        </w:rPr>
        <w:t>安全委员会办公室</w:t>
      </w:r>
    </w:p>
    <w:p w:rsidR="009B6B2B" w:rsidRPr="00DD7BF2" w:rsidRDefault="009B6B2B" w:rsidP="009B6B2B">
      <w:pPr>
        <w:snapToGrid w:val="0"/>
        <w:spacing w:line="600" w:lineRule="exact"/>
        <w:jc w:val="center"/>
        <w:rPr>
          <w:rFonts w:eastAsia="楷体_GB2312"/>
          <w:szCs w:val="21"/>
        </w:rPr>
      </w:pPr>
    </w:p>
    <w:tbl>
      <w:tblPr>
        <w:tblW w:w="0" w:type="auto"/>
        <w:jc w:val="center"/>
        <w:tblBorders>
          <w:bottom w:val="single" w:sz="18" w:space="0" w:color="FF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B6B2B" w:rsidRPr="00814D5A" w:rsidTr="003F0EB1">
        <w:trPr>
          <w:jc w:val="center"/>
        </w:trPr>
        <w:tc>
          <w:tcPr>
            <w:tcW w:w="9061" w:type="dxa"/>
            <w:shd w:val="clear" w:color="auto" w:fill="auto"/>
            <w:vAlign w:val="center"/>
          </w:tcPr>
          <w:p w:rsidR="009B6B2B" w:rsidRPr="009B6B2B" w:rsidRDefault="009B6B2B" w:rsidP="009B6B2B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proofErr w:type="gramStart"/>
            <w:r w:rsidRPr="009B6B2B">
              <w:rPr>
                <w:rFonts w:ascii="仿宋_GB2312" w:eastAsia="仿宋_GB2312" w:hint="eastAsia"/>
                <w:sz w:val="32"/>
                <w:szCs w:val="32"/>
              </w:rPr>
              <w:t>沪宝消防</w:t>
            </w:r>
            <w:proofErr w:type="gramEnd"/>
            <w:r w:rsidRPr="009B6B2B">
              <w:rPr>
                <w:rFonts w:ascii="仿宋_GB2312" w:eastAsia="仿宋_GB2312" w:hint="eastAsia"/>
                <w:sz w:val="32"/>
                <w:szCs w:val="32"/>
              </w:rPr>
              <w:t>委（办）〔2020〕</w:t>
            </w: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Pr="009B6B2B"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</w:tr>
    </w:tbl>
    <w:p w:rsidR="009B6B2B" w:rsidRPr="00814D5A" w:rsidRDefault="009B6B2B" w:rsidP="009B6B2B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9B6B2B" w:rsidRPr="009B6B2B" w:rsidRDefault="009B6B2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93FED" w:rsidRDefault="001338DE" w:rsidP="003110C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</w:t>
      </w:r>
      <w:r w:rsidR="00F90387">
        <w:rPr>
          <w:rFonts w:ascii="方正小标宋简体" w:eastAsia="方正小标宋简体" w:hAnsi="方正小标宋简体" w:cs="方正小标宋简体" w:hint="eastAsia"/>
          <w:sz w:val="44"/>
          <w:szCs w:val="44"/>
        </w:rPr>
        <w:t>做好</w:t>
      </w:r>
      <w:r w:rsidR="003110CE"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节后复工复产消防安全工作的通知</w:t>
      </w:r>
    </w:p>
    <w:p w:rsidR="00993FED" w:rsidRDefault="00993FED">
      <w:pPr>
        <w:spacing w:line="56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</w:p>
    <w:p w:rsidR="00993FED" w:rsidRPr="0027764A" w:rsidRDefault="004A0B93" w:rsidP="009B6B2B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 w:rsidRPr="004A0B93">
        <w:rPr>
          <w:rFonts w:ascii="仿宋_GB2312" w:eastAsia="仿宋_GB2312" w:hAnsi="仿宋" w:cs="仿宋" w:hint="eastAsia"/>
          <w:sz w:val="32"/>
          <w:szCs w:val="32"/>
        </w:rPr>
        <w:t>区消防</w:t>
      </w:r>
      <w:proofErr w:type="gramStart"/>
      <w:r w:rsidRPr="004A0B93">
        <w:rPr>
          <w:rFonts w:ascii="仿宋_GB2312" w:eastAsia="仿宋_GB2312" w:hAnsi="仿宋" w:cs="仿宋" w:hint="eastAsia"/>
          <w:sz w:val="32"/>
          <w:szCs w:val="32"/>
        </w:rPr>
        <w:t>委相关</w:t>
      </w:r>
      <w:proofErr w:type="gramEnd"/>
      <w:r w:rsidRPr="004A0B93">
        <w:rPr>
          <w:rFonts w:ascii="仿宋_GB2312" w:eastAsia="仿宋_GB2312" w:hAnsi="仿宋" w:cs="仿宋" w:hint="eastAsia"/>
          <w:sz w:val="32"/>
          <w:szCs w:val="32"/>
        </w:rPr>
        <w:t>成员单位</w:t>
      </w:r>
      <w:r>
        <w:rPr>
          <w:rFonts w:ascii="仿宋_GB2312" w:eastAsia="仿宋_GB2312" w:hAnsi="仿宋" w:cs="仿宋" w:hint="eastAsia"/>
          <w:sz w:val="32"/>
          <w:szCs w:val="32"/>
        </w:rPr>
        <w:t>、</w:t>
      </w:r>
      <w:r w:rsidR="001338DE" w:rsidRPr="0027764A">
        <w:rPr>
          <w:rFonts w:ascii="仿宋_GB2312" w:eastAsia="仿宋_GB2312" w:hAnsi="仿宋" w:cs="仿宋" w:hint="eastAsia"/>
          <w:sz w:val="32"/>
          <w:szCs w:val="32"/>
        </w:rPr>
        <w:t>各街</w:t>
      </w:r>
      <w:r>
        <w:rPr>
          <w:rFonts w:ascii="仿宋_GB2312" w:eastAsia="仿宋_GB2312" w:hAnsi="仿宋" w:cs="仿宋" w:hint="eastAsia"/>
          <w:sz w:val="32"/>
          <w:szCs w:val="32"/>
        </w:rPr>
        <w:t>道、</w:t>
      </w:r>
      <w:r w:rsidR="001338DE" w:rsidRPr="0027764A">
        <w:rPr>
          <w:rFonts w:ascii="仿宋_GB2312" w:eastAsia="仿宋_GB2312" w:hAnsi="仿宋" w:cs="仿宋" w:hint="eastAsia"/>
          <w:sz w:val="32"/>
          <w:szCs w:val="32"/>
        </w:rPr>
        <w:t>镇</w:t>
      </w:r>
      <w:r w:rsidR="009E4897">
        <w:rPr>
          <w:rFonts w:ascii="仿宋_GB2312" w:eastAsia="仿宋_GB2312" w:hAnsi="仿宋" w:cs="仿宋" w:hint="eastAsia"/>
          <w:sz w:val="32"/>
          <w:szCs w:val="32"/>
        </w:rPr>
        <w:t>、工业</w:t>
      </w:r>
      <w:r w:rsidR="001338DE" w:rsidRPr="0027764A">
        <w:rPr>
          <w:rFonts w:ascii="仿宋_GB2312" w:eastAsia="仿宋_GB2312" w:hAnsi="仿宋" w:cs="仿宋" w:hint="eastAsia"/>
          <w:sz w:val="32"/>
          <w:szCs w:val="32"/>
        </w:rPr>
        <w:t>园区：</w:t>
      </w:r>
    </w:p>
    <w:p w:rsidR="00993FED" w:rsidRPr="0027764A" w:rsidRDefault="001338DE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27764A">
        <w:rPr>
          <w:rFonts w:ascii="仿宋_GB2312" w:eastAsia="仿宋_GB2312" w:hAnsi="仿宋" w:cs="仿宋" w:hint="eastAsia"/>
          <w:sz w:val="32"/>
          <w:szCs w:val="32"/>
        </w:rPr>
        <w:t>为扎实推</w:t>
      </w:r>
      <w:r w:rsidR="009B6B2B" w:rsidRPr="0027764A">
        <w:rPr>
          <w:rFonts w:ascii="仿宋_GB2312" w:eastAsia="仿宋_GB2312" w:hAnsi="仿宋" w:cs="仿宋" w:hint="eastAsia"/>
          <w:sz w:val="32"/>
          <w:szCs w:val="32"/>
        </w:rPr>
        <w:t>进冬春火灾防控工作，坚决预防各类有影响的火灾事故发生，确保</w:t>
      </w:r>
      <w:r w:rsidR="003110CE" w:rsidRPr="0027764A">
        <w:rPr>
          <w:rFonts w:ascii="仿宋_GB2312" w:eastAsia="仿宋_GB2312" w:hAnsi="仿宋" w:cs="仿宋" w:hint="eastAsia"/>
          <w:sz w:val="32"/>
          <w:szCs w:val="32"/>
        </w:rPr>
        <w:t>疫情期间及</w:t>
      </w:r>
      <w:r w:rsidR="009B6B2B" w:rsidRPr="0027764A">
        <w:rPr>
          <w:rFonts w:ascii="仿宋_GB2312" w:eastAsia="仿宋_GB2312" w:hAnsi="仿宋" w:cs="仿宋" w:hint="eastAsia"/>
          <w:sz w:val="32"/>
          <w:szCs w:val="32"/>
        </w:rPr>
        <w:t>春节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复工复产</w:t>
      </w:r>
      <w:r w:rsidR="009B6B2B" w:rsidRPr="0027764A">
        <w:rPr>
          <w:rFonts w:ascii="仿宋_GB2312" w:eastAsia="仿宋_GB2312" w:hAnsi="仿宋" w:cs="仿宋" w:hint="eastAsia"/>
          <w:sz w:val="32"/>
          <w:szCs w:val="32"/>
        </w:rPr>
        <w:t>后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我区消防安全形势稳定，现就有关</w:t>
      </w:r>
      <w:r w:rsidR="009E4897">
        <w:rPr>
          <w:rFonts w:ascii="仿宋_GB2312" w:eastAsia="仿宋_GB2312" w:hAnsi="仿宋" w:cs="仿宋" w:hint="eastAsia"/>
          <w:sz w:val="32"/>
          <w:szCs w:val="32"/>
        </w:rPr>
        <w:t>工作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要求通知如下:</w:t>
      </w:r>
    </w:p>
    <w:p w:rsidR="00BB0E38" w:rsidRDefault="003110CE" w:rsidP="00BB0E38">
      <w:pPr>
        <w:spacing w:line="60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一、</w:t>
      </w:r>
      <w:r w:rsidR="0027764A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全面</w:t>
      </w:r>
      <w:r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增强当前消防工作的责任感和紧迫感。</w:t>
      </w:r>
      <w:r w:rsidR="006C603B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近期，部分企业将复工复产，特别是医疗卫生用品生产企业及物流、仓储等相关配套企业已提前复工，并且迅速投入高速、紧张的生产运营状态，复工企业在持续提高生产、运营效率的同时，大量用火用电和长时间高强度的生产将</w:t>
      </w:r>
      <w:r w:rsidR="00BB0E3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带来</w:t>
      </w:r>
      <w:r w:rsidR="00A04D40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大量</w:t>
      </w:r>
      <w:r w:rsidR="00BB0E3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的</w:t>
      </w:r>
      <w:r w:rsidR="006C603B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消防安全风险。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对此，各</w:t>
      </w:r>
      <w:r w:rsidR="006C603B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单位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要充分认清当前消防安全面临的严峻形势，切实增强大局意识、责任意识和忧患意识，采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lastRenderedPageBreak/>
        <w:t>取扎实有效的针对性措施，全力确保城市运行安全和消防安全。</w:t>
      </w:r>
    </w:p>
    <w:p w:rsidR="006C603B" w:rsidRDefault="00314B0A" w:rsidP="00BB0E38">
      <w:pPr>
        <w:spacing w:line="600" w:lineRule="exact"/>
        <w:ind w:firstLineChars="200" w:firstLine="640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  <w:r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二</w:t>
      </w:r>
      <w:r w:rsidR="006C603B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、全面落实属地政府消防工作</w:t>
      </w:r>
      <w:r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职责</w:t>
      </w:r>
      <w:r w:rsidR="006C603B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。</w:t>
      </w:r>
      <w:r w:rsidR="004A0B93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各</w:t>
      </w:r>
      <w:r w:rsidR="004A0B93" w:rsidRPr="0027764A">
        <w:rPr>
          <w:rFonts w:ascii="仿宋_GB2312" w:eastAsia="仿宋_GB2312" w:hAnsi="仿宋" w:cs="仿宋" w:hint="eastAsia"/>
          <w:sz w:val="32"/>
          <w:szCs w:val="32"/>
        </w:rPr>
        <w:t>街镇</w:t>
      </w:r>
      <w:r w:rsidR="004A0B93">
        <w:rPr>
          <w:rFonts w:ascii="仿宋_GB2312" w:eastAsia="仿宋_GB2312" w:hAnsi="仿宋" w:cs="仿宋" w:hint="eastAsia"/>
          <w:sz w:val="32"/>
          <w:szCs w:val="32"/>
        </w:rPr>
        <w:t>（</w:t>
      </w:r>
      <w:r w:rsidR="004A0B93" w:rsidRPr="0027764A">
        <w:rPr>
          <w:rFonts w:ascii="仿宋_GB2312" w:eastAsia="仿宋_GB2312" w:hAnsi="仿宋" w:cs="仿宋" w:hint="eastAsia"/>
          <w:sz w:val="32"/>
          <w:szCs w:val="32"/>
        </w:rPr>
        <w:t>园区</w:t>
      </w:r>
      <w:r w:rsidR="004A0B93">
        <w:rPr>
          <w:rFonts w:ascii="仿宋_GB2312" w:eastAsia="仿宋_GB2312" w:hAnsi="仿宋" w:cs="仿宋" w:hint="eastAsia"/>
          <w:sz w:val="32"/>
          <w:szCs w:val="32"/>
        </w:rPr>
        <w:t>）</w:t>
      </w:r>
      <w:r w:rsidRPr="0024247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要强化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落实属地政府消防工作职责，</w:t>
      </w:r>
      <w:r w:rsidR="0018699C" w:rsidRPr="0024247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加强组织领导，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明确职责分工</w:t>
      </w:r>
      <w:r w:rsidR="0018699C" w:rsidRPr="0024247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分条</w:t>
      </w:r>
      <w:proofErr w:type="gramStart"/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线落实</w:t>
      </w:r>
      <w:proofErr w:type="gramEnd"/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消防工作</w:t>
      </w:r>
      <w:r w:rsidR="00BB0E3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职责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6C603B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组织开展一次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消防安全专题会议分析</w:t>
      </w:r>
      <w:r w:rsidR="006C603B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本地区消防安全形势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r w:rsidR="0018699C" w:rsidRPr="0027764A">
        <w:rPr>
          <w:rFonts w:ascii="仿宋_GB2312" w:eastAsia="仿宋_GB2312" w:hAnsi="仿宋" w:cs="仿宋" w:hint="eastAsia"/>
          <w:sz w:val="32"/>
          <w:szCs w:val="32"/>
        </w:rPr>
        <w:t>及时制定并逐一落实防范措施，完善应急处置预案</w:t>
      </w:r>
      <w:r w:rsidR="00292828" w:rsidRPr="0027764A">
        <w:rPr>
          <w:rFonts w:ascii="仿宋_GB2312" w:eastAsia="仿宋_GB2312" w:hAnsi="仿宋" w:cs="仿宋" w:hint="eastAsia"/>
          <w:sz w:val="32"/>
          <w:szCs w:val="32"/>
        </w:rPr>
        <w:t>；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对下级</w:t>
      </w:r>
      <w:r w:rsidR="009E4897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居（村）委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、物业单位、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行业部门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和相关企业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主要负责人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通过各种形式</w:t>
      </w:r>
      <w:r w:rsidR="0029282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开展一次约谈；加大重点领域和企业检查督导力度，各单位主要领导和班子成员要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带队</w:t>
      </w:r>
      <w:r w:rsidR="0029282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开展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督导</w:t>
      </w:r>
      <w:r w:rsidR="0029282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，相关职能部门要</w:t>
      </w:r>
      <w:r w:rsidR="0018699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加强日常检查</w:t>
      </w:r>
      <w:r w:rsidR="006C603B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</w:p>
    <w:p w:rsidR="004A0B93" w:rsidRPr="004A0B93" w:rsidRDefault="004A0B93" w:rsidP="00F1454D">
      <w:pPr>
        <w:spacing w:line="60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三</w:t>
      </w:r>
      <w:r w:rsidRPr="004A0B93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、全面强化部门消防安全监管。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各行业部门要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全力抓好本行业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火灾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防控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工作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，要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召开一次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本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行业消防安全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专题会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proofErr w:type="gramStart"/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研判本</w:t>
      </w:r>
      <w:proofErr w:type="gramEnd"/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行业消防安全形势，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通过各种形式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对行业监管单位和直属单位开展一次集中约谈，组织开展隐患自查自纠活动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和消防知识宣传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同时，各部门</w:t>
      </w:r>
      <w:r w:rsidR="003059DF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主要领导和班子成员要带队开展督导，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并加强检查力度</w:t>
      </w:r>
      <w:r w:rsidR="003059DF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近日，河南、广西两家医院发生火灾，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在疫情防控特殊时期，虽然不属于定点医院、没有人员伤亡，但造成了一定社会影响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3059DF" w:rsidRPr="00C362C6"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  <w:t>卫</w:t>
      </w:r>
      <w:proofErr w:type="gramStart"/>
      <w:r w:rsidR="003059DF" w:rsidRPr="00C362C6"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  <w:t>健部门</w:t>
      </w:r>
      <w:proofErr w:type="gramEnd"/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要加大</w:t>
      </w:r>
      <w:r w:rsidR="003059DF" w:rsidRP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各类医疗机构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的</w:t>
      </w:r>
      <w:r w:rsidR="00415D0C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检查督导</w:t>
      </w:r>
      <w:r w:rsidR="003059D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，特别是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我区9家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定点治疗医院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和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发热门诊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r w:rsidR="00F1454D" w:rsidRPr="00F1454D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重点检查消防责任不落实、防火巡查检查走形式、消防设施维护不到位、用电用火不规范等隐患问题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督促医疗机构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严格落实消防安全主体责任，加强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重点部位的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日常检查巡查和可燃物清理，完善灭火应急疏散预案并加强培训演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lastRenderedPageBreak/>
        <w:t>练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r w:rsidR="00F1454D" w:rsidRP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教育引导职工掌握火灾报警、扑救初起火灾、组织疏散逃生等基本常识</w:t>
      </w:r>
      <w:r w:rsidR="00D664E9"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  <w:t>。经信和商务部门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要对我区6家</w:t>
      </w:r>
      <w:r w:rsidR="007C7265" w:rsidRP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医疗防护用品生产企业</w:t>
      </w:r>
      <w:r w:rsidR="007C726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加强消防检查和管控力度。</w:t>
      </w:r>
      <w:r w:rsidR="007C7265" w:rsidRPr="00D664E9"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  <w:t>建管</w:t>
      </w:r>
      <w:r w:rsidR="00F1454D" w:rsidRPr="00D664E9"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  <w:t>、民政、教育部门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对复工的在建工地、</w:t>
      </w:r>
      <w:r w:rsidR="00F1454D"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养老院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机构、学校、</w:t>
      </w:r>
      <w:r w:rsidR="00F1454D"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托儿所、幼儿园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开展检查督导。</w:t>
      </w:r>
      <w:r w:rsidR="00F1454D" w:rsidRPr="00D664E9">
        <w:rPr>
          <w:rFonts w:ascii="仿宋_GB2312" w:eastAsia="仿宋_GB2312" w:hint="eastAsia"/>
          <w:b/>
          <w:snapToGrid w:val="0"/>
          <w:color w:val="000000"/>
          <w:kern w:val="0"/>
          <w:sz w:val="32"/>
          <w:szCs w:val="32"/>
        </w:rPr>
        <w:t>其他行业部门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也要加强下属企业和管理</w:t>
      </w:r>
      <w:r w:rsidR="00C362C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的复工复产</w:t>
      </w:r>
      <w:r w:rsidR="00F1454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单位的管控和检查</w:t>
      </w:r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力度，及时发现</w:t>
      </w:r>
      <w:proofErr w:type="gramStart"/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并督改火灾</w:t>
      </w:r>
      <w:proofErr w:type="gramEnd"/>
      <w:r w:rsidRPr="004A0B93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隐患，确保消防安全。</w:t>
      </w:r>
    </w:p>
    <w:p w:rsidR="00292828" w:rsidRPr="0027764A" w:rsidRDefault="004A0B93" w:rsidP="0027764A">
      <w:pPr>
        <w:spacing w:line="560" w:lineRule="exact"/>
        <w:ind w:firstLineChars="200" w:firstLine="640"/>
        <w:rPr>
          <w:rFonts w:ascii="仿宋_GB2312" w:eastAsia="仿宋_GB2312" w:hAnsi="黑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四</w:t>
      </w:r>
      <w:r w:rsidR="001338DE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、</w:t>
      </w:r>
      <w:r w:rsidR="00292828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全面督促单位消防</w:t>
      </w:r>
      <w:r w:rsidR="000B16DC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安全</w:t>
      </w:r>
      <w:r w:rsidR="00292828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自我管理</w:t>
      </w:r>
      <w:r w:rsidR="0027764A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。</w:t>
      </w:r>
      <w:r w:rsidR="009E4897" w:rsidRPr="0027764A">
        <w:rPr>
          <w:rFonts w:ascii="仿宋_GB2312" w:eastAsia="仿宋_GB2312" w:hAnsi="仿宋" w:cs="仿宋" w:hint="eastAsia"/>
          <w:sz w:val="32"/>
          <w:szCs w:val="32"/>
        </w:rPr>
        <w:t>各</w:t>
      </w:r>
      <w:r>
        <w:rPr>
          <w:rFonts w:ascii="仿宋_GB2312" w:eastAsia="仿宋_GB2312" w:hAnsi="仿宋" w:cs="仿宋" w:hint="eastAsia"/>
          <w:sz w:val="32"/>
          <w:szCs w:val="32"/>
        </w:rPr>
        <w:t>单位</w:t>
      </w:r>
      <w:r w:rsidR="0029282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要督促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下属企业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、行业管理单位</w:t>
      </w:r>
      <w:r w:rsidR="0029282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和社会单位按照“安全自查、隐患自改、责任自负”的要求，严格履行消防安全管理</w:t>
      </w:r>
      <w:r w:rsidR="00944D8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主体责任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，完善应急预案，确保应急处理措施落实到位，并</w:t>
      </w:r>
      <w:r w:rsidR="00944D8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开展“三个一”工作。开展一次本单位消防安全自查，特别是要消除违规住人、违规存放易燃可燃物、堵塞安全出口、占用疏散通道、消防设施瘫痪等突出隐患问题，对发现的火灾隐患要及时整改，如不能及时整改的，必须加强管控措施；开展一次员工消防安全培训和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消防疏散逃生演练，对全体员工，特别是新入职的员工</w:t>
      </w:r>
      <w:r w:rsidR="00944D8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开展全员消防安全知识培训及消</w:t>
      </w:r>
      <w:r w:rsidR="00BB0E3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防应急疏散演练，务必使每名员工掌握灭火、逃生等基本消防安全常识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；</w:t>
      </w:r>
      <w:r w:rsidR="00944D8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开展</w:t>
      </w:r>
      <w:r w:rsidR="00292828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一次消防设施器材维护保养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，确保消防设施完好有效</w:t>
      </w:r>
      <w:r w:rsidR="00944D8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。设有消防控制室的单位，消防控制室必须24小时保持2名持证人员在岗在位。单位微型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消防站要</w:t>
      </w:r>
      <w:r w:rsidR="00BB0E3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加强值守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，提高预警响应，</w:t>
      </w:r>
      <w:r w:rsidR="00BB0E38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确保一旦出现险情，能够做到反应灵敏、处置果断、保障有力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，努力把事故损失降到最低。</w:t>
      </w:r>
      <w:r w:rsidR="000B16DC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 </w:t>
      </w:r>
    </w:p>
    <w:p w:rsidR="0027764A" w:rsidRPr="0027764A" w:rsidRDefault="004A0B93" w:rsidP="0027764A">
      <w:pPr>
        <w:spacing w:line="60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五</w:t>
      </w:r>
      <w:r w:rsidR="0027764A" w:rsidRPr="0027764A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、全面强化居民小区消防安全管理。</w:t>
      </w:r>
      <w:r w:rsidR="0027764A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近期，我区已发</w:t>
      </w:r>
      <w:r w:rsidR="0027764A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lastRenderedPageBreak/>
        <w:t>生多起居民火灾，主要是电瓶车违规充电、楼道堆物和用电用火不慎。各</w:t>
      </w:r>
      <w:r w:rsidR="009E4897" w:rsidRPr="0027764A">
        <w:rPr>
          <w:rFonts w:ascii="仿宋_GB2312" w:eastAsia="仿宋_GB2312" w:hAnsi="仿宋" w:cs="仿宋" w:hint="eastAsia"/>
          <w:sz w:val="32"/>
          <w:szCs w:val="32"/>
        </w:rPr>
        <w:t>街镇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园区</w:t>
      </w:r>
      <w:r>
        <w:rPr>
          <w:rFonts w:ascii="仿宋_GB2312" w:eastAsia="仿宋_GB2312" w:hAnsi="仿宋" w:cs="仿宋" w:hint="eastAsia"/>
          <w:sz w:val="32"/>
          <w:szCs w:val="32"/>
        </w:rPr>
        <w:t>）和房管部门</w:t>
      </w:r>
      <w:r w:rsidR="0027764A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要督促居（村）委、物业服务企业强化落实消防安全网格化管理职责，做好电瓶车违规充电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、停放</w:t>
      </w:r>
      <w:r w:rsidR="0027764A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和楼道堆物清理工作，并对居民小区消火栓、火灾自动报警、自动灭火系统、灭火器等消防设施开展一次全面维护保养，保持完好有效，确保疏散楼梯、疏散通道、安全出口和消防车道保持畅通。</w:t>
      </w: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各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街镇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园区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要严格按照前期下发的方案，</w:t>
      </w:r>
      <w:r w:rsidR="009E4897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做好打通生命通道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专项</w:t>
      </w:r>
      <w:r w:rsidR="009E4897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工作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</w:t>
      </w:r>
      <w:r w:rsidR="00A2789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完成全部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高层居民小区消防车道划线工作</w:t>
      </w:r>
      <w:r w:rsidR="00A2789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，未完成的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街镇</w:t>
      </w:r>
      <w:r>
        <w:rPr>
          <w:rFonts w:ascii="仿宋_GB2312" w:eastAsia="仿宋_GB2312" w:hAnsi="仿宋" w:cs="仿宋" w:hint="eastAsia"/>
          <w:sz w:val="32"/>
          <w:szCs w:val="32"/>
        </w:rPr>
        <w:t>（</w:t>
      </w:r>
      <w:r w:rsidRPr="0027764A">
        <w:rPr>
          <w:rFonts w:ascii="仿宋_GB2312" w:eastAsia="仿宋_GB2312" w:hAnsi="仿宋" w:cs="仿宋" w:hint="eastAsia"/>
          <w:sz w:val="32"/>
          <w:szCs w:val="32"/>
        </w:rPr>
        <w:t>园区</w:t>
      </w:r>
      <w:r>
        <w:rPr>
          <w:rFonts w:ascii="仿宋_GB2312" w:eastAsia="仿宋_GB2312" w:hAnsi="仿宋" w:cs="仿宋" w:hint="eastAsia"/>
          <w:sz w:val="32"/>
          <w:szCs w:val="32"/>
        </w:rPr>
        <w:t>）</w:t>
      </w:r>
      <w:r w:rsidR="00A27895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抓紧完成</w:t>
      </w:r>
      <w:r w:rsidR="009E4897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="0027764A"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同时，强化社区微型消防站值守，组织微型消防站队员开展一次培训演练，督促落实值班值守和防火巡查措施，全力做好扑救处置初起火灾各项准备。</w:t>
      </w:r>
    </w:p>
    <w:p w:rsidR="00993FED" w:rsidRPr="0027764A" w:rsidRDefault="0027764A">
      <w:pPr>
        <w:spacing w:line="560" w:lineRule="exac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</w:t>
      </w:r>
    </w:p>
    <w:p w:rsidR="00993FED" w:rsidRPr="0027764A" w:rsidRDefault="001338DE">
      <w:pPr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此通知。</w:t>
      </w:r>
    </w:p>
    <w:p w:rsidR="0027764A" w:rsidRPr="0027764A" w:rsidRDefault="0027764A">
      <w:pPr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27764A" w:rsidRPr="0027764A" w:rsidRDefault="0027764A" w:rsidP="0027764A">
      <w:pPr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27764A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附件：单位消防安全告知书</w:t>
      </w:r>
    </w:p>
    <w:p w:rsidR="0027764A" w:rsidRPr="0027764A" w:rsidRDefault="0027764A" w:rsidP="0027764A">
      <w:pPr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27764A" w:rsidRDefault="0027764A" w:rsidP="0027764A">
      <w:pPr>
        <w:spacing w:line="560" w:lineRule="exact"/>
        <w:ind w:firstLineChars="200" w:firstLine="640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p w:rsidR="00C362C6" w:rsidRPr="0027764A" w:rsidRDefault="00C362C6" w:rsidP="0027764A">
      <w:pPr>
        <w:spacing w:line="560" w:lineRule="exact"/>
        <w:ind w:firstLineChars="200" w:firstLine="640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</w:p>
    <w:p w:rsidR="00476CF1" w:rsidRPr="00476CF1" w:rsidRDefault="00476CF1" w:rsidP="00476CF1">
      <w:pPr>
        <w:spacing w:line="560" w:lineRule="exact"/>
        <w:jc w:val="righ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76CF1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上海市宝山区消防安全委员会办公室</w:t>
      </w:r>
    </w:p>
    <w:p w:rsidR="00476CF1" w:rsidRDefault="00476CF1" w:rsidP="0027764A">
      <w:pPr>
        <w:spacing w:line="560" w:lineRule="exact"/>
        <w:jc w:val="lef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476CF1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   </w:t>
      </w:r>
      <w:r w:rsidRPr="00476CF1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 xml:space="preserve"> 20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20</w:t>
      </w:r>
      <w:r w:rsidRPr="00476CF1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年2月</w:t>
      </w: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5</w:t>
      </w:r>
      <w:r w:rsidRPr="00476CF1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日</w:t>
      </w:r>
    </w:p>
    <w:p w:rsidR="00C362C6" w:rsidRDefault="00C362C6" w:rsidP="0027764A">
      <w:pPr>
        <w:spacing w:line="560" w:lineRule="exact"/>
        <w:jc w:val="lef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p w:rsidR="0024247E" w:rsidRDefault="0024247E" w:rsidP="0027764A">
      <w:pPr>
        <w:spacing w:line="560" w:lineRule="exact"/>
        <w:jc w:val="lef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p w:rsidR="0024247E" w:rsidRDefault="0024247E" w:rsidP="0027764A">
      <w:pPr>
        <w:spacing w:line="560" w:lineRule="exact"/>
        <w:jc w:val="left"/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</w:pPr>
    </w:p>
    <w:p w:rsidR="0027764A" w:rsidRDefault="0027764A" w:rsidP="0027764A">
      <w:pPr>
        <w:spacing w:line="560" w:lineRule="exact"/>
        <w:jc w:val="lef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lastRenderedPageBreak/>
        <w:t>附件：</w:t>
      </w:r>
    </w:p>
    <w:p w:rsidR="00A04D40" w:rsidRPr="00A04D40" w:rsidRDefault="0027764A" w:rsidP="00F32732">
      <w:pPr>
        <w:jc w:val="center"/>
        <w:rPr>
          <w:rFonts w:ascii="方正小标宋简体" w:eastAsia="方正小标宋简体"/>
          <w:snapToGrid w:val="0"/>
          <w:color w:val="000000"/>
          <w:kern w:val="0"/>
          <w:sz w:val="32"/>
          <w:szCs w:val="32"/>
        </w:rPr>
      </w:pPr>
      <w:r w:rsidRPr="00A04D40">
        <w:rPr>
          <w:rFonts w:ascii="方正小标宋简体" w:eastAsia="方正小标宋简体" w:hint="eastAsia"/>
          <w:snapToGrid w:val="0"/>
          <w:color w:val="000000"/>
          <w:kern w:val="0"/>
          <w:sz w:val="32"/>
          <w:szCs w:val="32"/>
        </w:rPr>
        <w:t>单位消防安全告知书</w:t>
      </w:r>
    </w:p>
    <w:p w:rsidR="007F0886" w:rsidRPr="007F0886" w:rsidRDefault="007F0886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F0886">
        <w:rPr>
          <w:rFonts w:ascii="仿宋_GB2312" w:eastAsia="仿宋_GB2312" w:hint="eastAsia"/>
          <w:sz w:val="30"/>
          <w:szCs w:val="30"/>
        </w:rPr>
        <w:t>为扎实推进冬春火灾防控工作，坚决预防各类有影响的火灾事故发生，确保疫情期间及春节复工复产后我区消防安全形势稳定，</w:t>
      </w:r>
      <w:r w:rsidRPr="0059315E">
        <w:rPr>
          <w:rFonts w:ascii="仿宋_GB2312" w:eastAsia="仿宋_GB2312" w:hint="eastAsia"/>
          <w:sz w:val="30"/>
          <w:szCs w:val="30"/>
        </w:rPr>
        <w:t>现就</w:t>
      </w:r>
      <w:r>
        <w:rPr>
          <w:rFonts w:ascii="仿宋_GB2312" w:eastAsia="仿宋_GB2312" w:hint="eastAsia"/>
          <w:sz w:val="30"/>
          <w:szCs w:val="30"/>
        </w:rPr>
        <w:t>相关</w:t>
      </w:r>
      <w:r w:rsidRPr="0059315E">
        <w:rPr>
          <w:rFonts w:ascii="仿宋_GB2312" w:eastAsia="仿宋_GB2312" w:hint="eastAsia"/>
          <w:sz w:val="30"/>
          <w:szCs w:val="30"/>
        </w:rPr>
        <w:t>消防安全管理有关事项告知如下：</w:t>
      </w:r>
    </w:p>
    <w:p w:rsidR="007F0886" w:rsidRPr="007F0886" w:rsidRDefault="007F0886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F0886">
        <w:rPr>
          <w:rFonts w:ascii="仿宋_GB2312" w:eastAsia="仿宋_GB2312" w:hint="eastAsia"/>
          <w:sz w:val="30"/>
          <w:szCs w:val="30"/>
        </w:rPr>
        <w:t>一、</w:t>
      </w:r>
      <w:r>
        <w:rPr>
          <w:rFonts w:ascii="仿宋_GB2312" w:eastAsia="仿宋_GB2312" w:hint="eastAsia"/>
          <w:sz w:val="30"/>
          <w:szCs w:val="30"/>
        </w:rPr>
        <w:t>单位的法定代表人</w:t>
      </w:r>
      <w:r w:rsidRPr="007F0886">
        <w:rPr>
          <w:rFonts w:ascii="仿宋_GB2312" w:eastAsia="仿宋_GB2312" w:hint="eastAsia"/>
          <w:sz w:val="30"/>
          <w:szCs w:val="30"/>
        </w:rPr>
        <w:t>是本场所的消防安全责任人，对消防工作负主要领导责任。消防安全责任人可以根据实际情况确定消防安全管理人，负责具体实施和组织落实本场所的消防安全工作，对消防工作负直接责任。</w:t>
      </w:r>
    </w:p>
    <w:p w:rsidR="007F0886" w:rsidRDefault="007F0886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</w:t>
      </w:r>
      <w:r w:rsidRPr="007F0886">
        <w:rPr>
          <w:rFonts w:ascii="仿宋_GB2312" w:eastAsia="仿宋_GB2312" w:hint="eastAsia"/>
          <w:sz w:val="30"/>
          <w:szCs w:val="30"/>
        </w:rPr>
        <w:t>、全面履行法定消防安全责任，落实《消防安全责任制实施办法》，制定并落实消防安全制度，全面落实消防安全“四个能力”。</w:t>
      </w:r>
    </w:p>
    <w:p w:rsidR="007F0886" w:rsidRPr="007F0886" w:rsidRDefault="007F0886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</w:t>
      </w:r>
      <w:r w:rsidRPr="007F0886">
        <w:rPr>
          <w:rFonts w:ascii="仿宋_GB2312" w:eastAsia="仿宋_GB2312" w:hint="eastAsia"/>
          <w:sz w:val="30"/>
          <w:szCs w:val="30"/>
        </w:rPr>
        <w:t>、对建筑消防设施设备进行维护保养、检测，确保其完好有效，严禁停用消防设施等违法行为；做好基础数据登记和日常管理记录，实现“安全自查、隐患自除、责任自负”。</w:t>
      </w:r>
    </w:p>
    <w:p w:rsidR="007F0886" w:rsidRDefault="007F0886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</w:t>
      </w:r>
      <w:r w:rsidRPr="007F0886">
        <w:rPr>
          <w:rFonts w:ascii="仿宋_GB2312" w:eastAsia="仿宋_GB2312" w:hint="eastAsia"/>
          <w:sz w:val="30"/>
          <w:szCs w:val="30"/>
        </w:rPr>
        <w:t>、严格用火、用电、用油、用气及易燃易爆危险品管理；</w:t>
      </w:r>
      <w:r w:rsidR="00A04D40">
        <w:rPr>
          <w:rFonts w:ascii="仿宋_GB2312" w:eastAsia="仿宋_GB2312" w:hint="eastAsia"/>
          <w:sz w:val="30"/>
          <w:szCs w:val="30"/>
        </w:rPr>
        <w:t>厨房油烟管道油污应及时清洗，</w:t>
      </w:r>
      <w:r w:rsidRPr="007F0886">
        <w:rPr>
          <w:rFonts w:ascii="仿宋_GB2312" w:eastAsia="仿宋_GB2312" w:hint="eastAsia"/>
          <w:sz w:val="30"/>
          <w:szCs w:val="30"/>
        </w:rPr>
        <w:t>厨房应配备灭火</w:t>
      </w:r>
      <w:proofErr w:type="gramStart"/>
      <w:r w:rsidRPr="007F0886">
        <w:rPr>
          <w:rFonts w:ascii="仿宋_GB2312" w:eastAsia="仿宋_GB2312" w:hint="eastAsia"/>
          <w:sz w:val="30"/>
          <w:szCs w:val="30"/>
        </w:rPr>
        <w:t>毯</w:t>
      </w:r>
      <w:proofErr w:type="gramEnd"/>
      <w:r w:rsidRPr="007F0886">
        <w:rPr>
          <w:rFonts w:ascii="仿宋_GB2312" w:eastAsia="仿宋_GB2312" w:hint="eastAsia"/>
          <w:sz w:val="30"/>
          <w:szCs w:val="30"/>
        </w:rPr>
        <w:t>、灭火器材</w:t>
      </w:r>
      <w:r w:rsidR="00A04D40">
        <w:rPr>
          <w:rFonts w:ascii="仿宋_GB2312" w:eastAsia="仿宋_GB2312" w:hint="eastAsia"/>
          <w:sz w:val="30"/>
          <w:szCs w:val="30"/>
        </w:rPr>
        <w:t>，</w:t>
      </w:r>
      <w:r w:rsidRPr="007F0886">
        <w:rPr>
          <w:rFonts w:ascii="仿宋_GB2312" w:eastAsia="仿宋_GB2312" w:hint="eastAsia"/>
          <w:sz w:val="30"/>
          <w:szCs w:val="30"/>
        </w:rPr>
        <w:t>燃气阀门落实定人关闭；</w:t>
      </w:r>
      <w:r w:rsidR="00D664E9">
        <w:rPr>
          <w:rFonts w:ascii="仿宋_GB2312" w:eastAsia="仿宋_GB2312" w:hint="eastAsia"/>
          <w:sz w:val="30"/>
          <w:szCs w:val="30"/>
        </w:rPr>
        <w:t>严禁</w:t>
      </w:r>
      <w:r w:rsidRPr="007F0886">
        <w:rPr>
          <w:rFonts w:ascii="仿宋_GB2312" w:eastAsia="仿宋_GB2312" w:hint="eastAsia"/>
          <w:sz w:val="30"/>
          <w:szCs w:val="30"/>
        </w:rPr>
        <w:t>单位</w:t>
      </w:r>
      <w:r w:rsidR="00D664E9" w:rsidRPr="007F0886">
        <w:rPr>
          <w:rFonts w:ascii="仿宋_GB2312" w:eastAsia="仿宋_GB2312" w:hint="eastAsia"/>
          <w:sz w:val="30"/>
          <w:szCs w:val="30"/>
        </w:rPr>
        <w:t xml:space="preserve"> </w:t>
      </w:r>
      <w:r w:rsidRPr="007F0886">
        <w:rPr>
          <w:rFonts w:ascii="仿宋_GB2312" w:eastAsia="仿宋_GB2312" w:hint="eastAsia"/>
          <w:sz w:val="30"/>
          <w:szCs w:val="30"/>
        </w:rPr>
        <w:t>“三合一”、“群租”等违法住人行为；严禁遮挡、封闭安全出口，堵塞占用疏散通道，保障消防疏散通道、安全出口的畅通，</w:t>
      </w:r>
    </w:p>
    <w:p w:rsidR="00A04D40" w:rsidRPr="00A04D40" w:rsidRDefault="00A04D40" w:rsidP="00BB0E38">
      <w:pPr>
        <w:spacing w:line="360" w:lineRule="exact"/>
        <w:ind w:firstLineChars="225" w:firstLine="675"/>
        <w:rPr>
          <w:rFonts w:ascii="仿宋_GB2312" w:eastAsia="仿宋_GB2312"/>
          <w:sz w:val="30"/>
          <w:szCs w:val="30"/>
        </w:rPr>
      </w:pPr>
      <w:r w:rsidRPr="002B5EBB">
        <w:rPr>
          <w:rFonts w:ascii="仿宋_GB2312" w:eastAsia="仿宋_GB2312" w:hint="eastAsia"/>
          <w:sz w:val="30"/>
          <w:szCs w:val="30"/>
        </w:rPr>
        <w:t>五</w:t>
      </w:r>
      <w:r w:rsidRPr="002B5EBB">
        <w:rPr>
          <w:rFonts w:ascii="仿宋_GB2312" w:eastAsia="仿宋_GB2312"/>
          <w:sz w:val="30"/>
          <w:szCs w:val="30"/>
        </w:rPr>
        <w:t>、</w:t>
      </w:r>
      <w:r w:rsidRPr="00065246">
        <w:rPr>
          <w:rFonts w:ascii="仿宋_GB2312" w:eastAsia="仿宋_GB2312" w:hint="eastAsia"/>
          <w:sz w:val="30"/>
          <w:szCs w:val="30"/>
        </w:rPr>
        <w:t>实行每日防火巡查，</w:t>
      </w:r>
      <w:r>
        <w:rPr>
          <w:rFonts w:ascii="仿宋_GB2312" w:eastAsia="仿宋_GB2312" w:hint="eastAsia"/>
          <w:sz w:val="30"/>
          <w:szCs w:val="30"/>
        </w:rPr>
        <w:t>及时整改</w:t>
      </w:r>
      <w:r w:rsidR="00D664E9">
        <w:rPr>
          <w:rFonts w:ascii="仿宋_GB2312" w:eastAsia="仿宋_GB2312" w:hint="eastAsia"/>
          <w:sz w:val="30"/>
          <w:szCs w:val="30"/>
        </w:rPr>
        <w:t>火灾</w:t>
      </w:r>
      <w:r>
        <w:rPr>
          <w:rFonts w:ascii="仿宋_GB2312" w:eastAsia="仿宋_GB2312" w:hint="eastAsia"/>
          <w:sz w:val="30"/>
          <w:szCs w:val="30"/>
        </w:rPr>
        <w:t>隐患</w:t>
      </w:r>
      <w:r w:rsidRPr="007F0886"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夜间实行断电措施，严禁电动自行车、电瓶在商铺内停放、充电。</w:t>
      </w:r>
      <w:proofErr w:type="gramStart"/>
      <w:r>
        <w:rPr>
          <w:rFonts w:ascii="仿宋_GB2312" w:eastAsia="仿宋_GB2312" w:hint="eastAsia"/>
          <w:sz w:val="30"/>
          <w:szCs w:val="30"/>
        </w:rPr>
        <w:t>有消控室</w:t>
      </w:r>
      <w:proofErr w:type="gramEnd"/>
      <w:r>
        <w:rPr>
          <w:rFonts w:ascii="仿宋_GB2312" w:eastAsia="仿宋_GB2312" w:hint="eastAsia"/>
          <w:sz w:val="30"/>
          <w:szCs w:val="30"/>
        </w:rPr>
        <w:t>的单位，严格落实消防控制室值班制度，双人持证上岗。</w:t>
      </w:r>
    </w:p>
    <w:p w:rsidR="00A04D40" w:rsidRPr="00065246" w:rsidRDefault="00A04D40" w:rsidP="00BB0E38">
      <w:pPr>
        <w:spacing w:line="360" w:lineRule="exact"/>
        <w:ind w:firstLineChars="225" w:firstLine="67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六</w:t>
      </w:r>
      <w:r w:rsidRPr="002B5EBB">
        <w:rPr>
          <w:rFonts w:ascii="仿宋_GB2312" w:eastAsia="仿宋_GB2312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要</w:t>
      </w:r>
      <w:r w:rsidRPr="00065246">
        <w:rPr>
          <w:rFonts w:ascii="仿宋_GB2312" w:eastAsia="仿宋_GB2312" w:hint="eastAsia"/>
          <w:sz w:val="30"/>
          <w:szCs w:val="30"/>
        </w:rPr>
        <w:t>定期开展全员消防安全教育培训，完善本单位的灭火和应急疏散预案，并组织开展有针对性的消防灭火和疏散逃生演练</w:t>
      </w:r>
      <w:r>
        <w:rPr>
          <w:rFonts w:ascii="仿宋_GB2312" w:eastAsia="仿宋_GB2312" w:hint="eastAsia"/>
          <w:sz w:val="30"/>
          <w:szCs w:val="30"/>
        </w:rPr>
        <w:t>，</w:t>
      </w:r>
      <w:r w:rsidRPr="007F0886">
        <w:rPr>
          <w:rFonts w:ascii="仿宋_GB2312" w:eastAsia="仿宋_GB2312" w:hint="eastAsia"/>
          <w:sz w:val="30"/>
          <w:szCs w:val="30"/>
        </w:rPr>
        <w:t>提升区域内人员消防安全意识。</w:t>
      </w:r>
    </w:p>
    <w:p w:rsidR="007F0886" w:rsidRPr="007F0886" w:rsidRDefault="00A04D40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七、</w:t>
      </w:r>
      <w:r w:rsidR="007F0886" w:rsidRPr="007F0886">
        <w:rPr>
          <w:rFonts w:ascii="仿宋_GB2312" w:eastAsia="仿宋_GB2312" w:hint="eastAsia"/>
          <w:sz w:val="30"/>
          <w:szCs w:val="30"/>
        </w:rPr>
        <w:t>扎实推进微型消防站建设工作，按要求配备装备器材和相关人员，落实防火巡查、业务训练、人员培训、24小时执勤值守等规章制度，做到1分钟内到达现场核实火情，3分钟处置的要求。</w:t>
      </w:r>
    </w:p>
    <w:p w:rsidR="007F0886" w:rsidRPr="007F0886" w:rsidRDefault="00A04D40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八</w:t>
      </w:r>
      <w:r w:rsidR="007F0886" w:rsidRPr="007F0886">
        <w:rPr>
          <w:rFonts w:ascii="仿宋_GB2312" w:eastAsia="仿宋_GB2312" w:hint="eastAsia"/>
          <w:sz w:val="30"/>
          <w:szCs w:val="30"/>
        </w:rPr>
        <w:t>、开展消防安全宣传，在单位主要进、出大门、安全出口、疏散通道</w:t>
      </w:r>
      <w:r w:rsidR="0024247E">
        <w:rPr>
          <w:rFonts w:ascii="仿宋_GB2312" w:eastAsia="仿宋_GB2312" w:hint="eastAsia"/>
          <w:sz w:val="30"/>
          <w:szCs w:val="30"/>
        </w:rPr>
        <w:t>针对</w:t>
      </w:r>
      <w:r w:rsidR="007F0886" w:rsidRPr="007F0886">
        <w:rPr>
          <w:rFonts w:ascii="仿宋_GB2312" w:eastAsia="仿宋_GB2312" w:hint="eastAsia"/>
          <w:sz w:val="30"/>
          <w:szCs w:val="30"/>
        </w:rPr>
        <w:t>本单位场所性质制作</w:t>
      </w:r>
      <w:r w:rsidR="0024247E">
        <w:rPr>
          <w:rFonts w:ascii="仿宋_GB2312" w:eastAsia="仿宋_GB2312" w:hint="eastAsia"/>
          <w:sz w:val="30"/>
          <w:szCs w:val="30"/>
        </w:rPr>
        <w:t>、</w:t>
      </w:r>
      <w:r w:rsidR="007F0886" w:rsidRPr="007F0886">
        <w:rPr>
          <w:rFonts w:ascii="仿宋_GB2312" w:eastAsia="仿宋_GB2312" w:hint="eastAsia"/>
          <w:sz w:val="30"/>
          <w:szCs w:val="30"/>
        </w:rPr>
        <w:t>设置一定数量的“三提示”消防宣传图片及横幅、海报、展板，在单位内宣传栏或电子屏上滚动播放消防宣传短片、警示标语，通过悬挂彩旗、灯箱或工作人员用品等开展针对性消防安全宣传提示。</w:t>
      </w:r>
    </w:p>
    <w:p w:rsidR="0027764A" w:rsidRDefault="00A04D40" w:rsidP="00BB0E38">
      <w:pPr>
        <w:spacing w:line="3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九</w:t>
      </w:r>
      <w:r w:rsidR="007F0886" w:rsidRPr="007F0886">
        <w:rPr>
          <w:rFonts w:ascii="仿宋_GB2312" w:eastAsia="仿宋_GB2312" w:hint="eastAsia"/>
          <w:sz w:val="30"/>
          <w:szCs w:val="30"/>
        </w:rPr>
        <w:t>、切实履行消防法律法规规定的其他各项消防安全责任和义务。</w:t>
      </w:r>
    </w:p>
    <w:tbl>
      <w:tblPr>
        <w:tblpPr w:leftFromText="180" w:rightFromText="180" w:vertAnchor="text" w:horzAnchor="margin" w:tblpY="1282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8"/>
        <w:gridCol w:w="3248"/>
      </w:tblGrid>
      <w:tr w:rsidR="00476CF1" w:rsidRPr="00814D5A" w:rsidTr="00476CF1">
        <w:tc>
          <w:tcPr>
            <w:tcW w:w="500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76CF1" w:rsidRPr="00814D5A" w:rsidRDefault="00476CF1" w:rsidP="00476CF1">
            <w:pPr>
              <w:adjustRightInd w:val="0"/>
              <w:snapToGrid w:val="0"/>
              <w:spacing w:line="480" w:lineRule="exact"/>
              <w:rPr>
                <w:rFonts w:eastAsia="仿宋_GB2312"/>
                <w:sz w:val="28"/>
                <w:szCs w:val="28"/>
              </w:rPr>
            </w:pPr>
            <w:r w:rsidRPr="00814D5A">
              <w:rPr>
                <w:rFonts w:eastAsia="仿宋_GB2312"/>
                <w:sz w:val="28"/>
                <w:szCs w:val="28"/>
              </w:rPr>
              <w:lastRenderedPageBreak/>
              <w:t>（信息公开形式：</w:t>
            </w:r>
            <w:r>
              <w:rPr>
                <w:rFonts w:eastAsia="仿宋_GB2312" w:hint="eastAsia"/>
                <w:sz w:val="28"/>
                <w:szCs w:val="28"/>
              </w:rPr>
              <w:t>不予公开</w:t>
            </w:r>
            <w:r w:rsidRPr="00814D5A">
              <w:rPr>
                <w:rFonts w:eastAsia="仿宋_GB2312"/>
                <w:sz w:val="28"/>
                <w:szCs w:val="28"/>
              </w:rPr>
              <w:t>）</w:t>
            </w:r>
          </w:p>
        </w:tc>
      </w:tr>
      <w:tr w:rsidR="00476CF1" w:rsidRPr="00814D5A" w:rsidTr="00476CF1">
        <w:tc>
          <w:tcPr>
            <w:tcW w:w="3045" w:type="pct"/>
            <w:tcBorders>
              <w:top w:val="single" w:sz="8" w:space="0" w:color="auto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476CF1" w:rsidRPr="00814D5A" w:rsidRDefault="00476CF1" w:rsidP="00476CF1">
            <w:pPr>
              <w:adjustRightInd w:val="0"/>
              <w:snapToGrid w:val="0"/>
              <w:spacing w:line="480" w:lineRule="exact"/>
              <w:ind w:leftChars="100" w:left="210" w:rightChars="10" w:right="21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上海市宝山区</w:t>
            </w:r>
            <w:r w:rsidRPr="00814D5A">
              <w:rPr>
                <w:rFonts w:eastAsia="仿宋_GB2312"/>
                <w:sz w:val="28"/>
                <w:szCs w:val="28"/>
              </w:rPr>
              <w:t>消防</w:t>
            </w:r>
            <w:r>
              <w:rPr>
                <w:rFonts w:eastAsia="仿宋_GB2312" w:hint="eastAsia"/>
                <w:sz w:val="28"/>
                <w:szCs w:val="28"/>
              </w:rPr>
              <w:t>安全委员会</w:t>
            </w:r>
            <w:r w:rsidRPr="00814D5A">
              <w:rPr>
                <w:rFonts w:eastAsia="仿宋_GB2312"/>
                <w:sz w:val="28"/>
                <w:szCs w:val="28"/>
              </w:rPr>
              <w:t>办公室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955" w:type="pct"/>
            <w:tcBorders>
              <w:top w:val="single" w:sz="8" w:space="0" w:color="auto"/>
              <w:left w:val="single" w:sz="12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476CF1" w:rsidRPr="00814D5A" w:rsidRDefault="00476CF1" w:rsidP="00476CF1">
            <w:pPr>
              <w:adjustRightInd w:val="0"/>
              <w:snapToGrid w:val="0"/>
              <w:spacing w:line="480" w:lineRule="exact"/>
              <w:ind w:left="-109" w:rightChars="100" w:right="210"/>
              <w:jc w:val="right"/>
              <w:rPr>
                <w:rFonts w:eastAsia="仿宋_GB2312"/>
                <w:sz w:val="28"/>
                <w:szCs w:val="28"/>
              </w:rPr>
            </w:pPr>
            <w:r w:rsidRPr="00814D5A">
              <w:rPr>
                <w:rFonts w:eastAsia="仿宋_GB2312"/>
                <w:sz w:val="28"/>
                <w:szCs w:val="28"/>
              </w:rPr>
              <w:t>20</w:t>
            </w:r>
            <w:r>
              <w:rPr>
                <w:rFonts w:eastAsia="仿宋_GB2312" w:hint="eastAsia"/>
                <w:sz w:val="28"/>
                <w:szCs w:val="28"/>
              </w:rPr>
              <w:t>20</w:t>
            </w:r>
            <w:r w:rsidRPr="00BB4EDF"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 w:rsidRPr="00BB4EDF"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 w:rsidRPr="00BB4EDF">
              <w:rPr>
                <w:rFonts w:eastAsia="仿宋_GB2312"/>
                <w:sz w:val="28"/>
                <w:szCs w:val="28"/>
              </w:rPr>
              <w:t>日</w:t>
            </w:r>
            <w:r w:rsidRPr="00814D5A">
              <w:rPr>
                <w:rFonts w:eastAsia="仿宋_GB2312"/>
                <w:sz w:val="28"/>
                <w:szCs w:val="28"/>
              </w:rPr>
              <w:t>印发</w:t>
            </w:r>
          </w:p>
        </w:tc>
      </w:tr>
    </w:tbl>
    <w:p w:rsidR="00476CF1" w:rsidRPr="00BB0E38" w:rsidRDefault="00476CF1" w:rsidP="0024247E">
      <w:pPr>
        <w:spacing w:line="360" w:lineRule="exac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476CF1" w:rsidRPr="00BB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25" w:rsidRDefault="00D20225" w:rsidP="009B6B2B">
      <w:r>
        <w:separator/>
      </w:r>
    </w:p>
  </w:endnote>
  <w:endnote w:type="continuationSeparator" w:id="0">
    <w:p w:rsidR="00D20225" w:rsidRDefault="00D20225" w:rsidP="009B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25" w:rsidRDefault="00D20225" w:rsidP="009B6B2B">
      <w:r>
        <w:separator/>
      </w:r>
    </w:p>
  </w:footnote>
  <w:footnote w:type="continuationSeparator" w:id="0">
    <w:p w:rsidR="00D20225" w:rsidRDefault="00D20225" w:rsidP="009B6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ED"/>
    <w:rsid w:val="000B16DC"/>
    <w:rsid w:val="001338DE"/>
    <w:rsid w:val="0018699C"/>
    <w:rsid w:val="0024247E"/>
    <w:rsid w:val="0027764A"/>
    <w:rsid w:val="00292828"/>
    <w:rsid w:val="002F3949"/>
    <w:rsid w:val="003059DF"/>
    <w:rsid w:val="003110CE"/>
    <w:rsid w:val="00314B0A"/>
    <w:rsid w:val="00415D0C"/>
    <w:rsid w:val="00476CF1"/>
    <w:rsid w:val="004A0B93"/>
    <w:rsid w:val="006C603B"/>
    <w:rsid w:val="00766691"/>
    <w:rsid w:val="007C7265"/>
    <w:rsid w:val="007F0886"/>
    <w:rsid w:val="00944D8C"/>
    <w:rsid w:val="00993FED"/>
    <w:rsid w:val="009B6B2B"/>
    <w:rsid w:val="009E4897"/>
    <w:rsid w:val="00A04D40"/>
    <w:rsid w:val="00A27895"/>
    <w:rsid w:val="00BB0E38"/>
    <w:rsid w:val="00BC75FF"/>
    <w:rsid w:val="00C362C6"/>
    <w:rsid w:val="00D20225"/>
    <w:rsid w:val="00D664E9"/>
    <w:rsid w:val="00F1454D"/>
    <w:rsid w:val="00F32732"/>
    <w:rsid w:val="00F90387"/>
    <w:rsid w:val="1ACD5F20"/>
    <w:rsid w:val="2F974328"/>
    <w:rsid w:val="57E35F13"/>
    <w:rsid w:val="62B06745"/>
    <w:rsid w:val="638A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B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6B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B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B6B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r-role-name">
    <w:name w:val="br-role-name"/>
    <w:rsid w:val="00F1454D"/>
  </w:style>
  <w:style w:type="paragraph" w:styleId="a7">
    <w:name w:val="Balloon Text"/>
    <w:basedOn w:val="a"/>
    <w:link w:val="Char1"/>
    <w:rsid w:val="00C362C6"/>
    <w:rPr>
      <w:sz w:val="18"/>
      <w:szCs w:val="18"/>
    </w:rPr>
  </w:style>
  <w:style w:type="character" w:customStyle="1" w:styleId="Char1">
    <w:name w:val="批注框文本 Char"/>
    <w:basedOn w:val="a0"/>
    <w:link w:val="a7"/>
    <w:rsid w:val="00C362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B6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B6B2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B6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B6B2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r-role-name">
    <w:name w:val="br-role-name"/>
    <w:rsid w:val="00F1454D"/>
  </w:style>
  <w:style w:type="paragraph" w:styleId="a7">
    <w:name w:val="Balloon Text"/>
    <w:basedOn w:val="a"/>
    <w:link w:val="Char1"/>
    <w:rsid w:val="00C362C6"/>
    <w:rPr>
      <w:sz w:val="18"/>
      <w:szCs w:val="18"/>
    </w:rPr>
  </w:style>
  <w:style w:type="character" w:customStyle="1" w:styleId="Char1">
    <w:name w:val="批注框文本 Char"/>
    <w:basedOn w:val="a0"/>
    <w:link w:val="a7"/>
    <w:rsid w:val="00C362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416</Words>
  <Characters>2376</Characters>
  <Application>Microsoft Office Word</Application>
  <DocSecurity>0</DocSecurity>
  <Lines>19</Lines>
  <Paragraphs>5</Paragraphs>
  <ScaleCrop>false</ScaleCrop>
  <Company>Sky123.Org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11</cp:revision>
  <cp:lastPrinted>2020-02-05T08:25:00Z</cp:lastPrinted>
  <dcterms:created xsi:type="dcterms:W3CDTF">2020-02-04T05:57:00Z</dcterms:created>
  <dcterms:modified xsi:type="dcterms:W3CDTF">2020-02-05T08:59:00Z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