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rPr>
      </w:pPr>
      <w:bookmarkStart w:id="0" w:name="_GoBack"/>
      <w:bookmarkEnd w:id="0"/>
      <w:r>
        <w:rPr>
          <w:rFonts w:hint="eastAsia" w:asciiTheme="minorEastAsia" w:hAnsiTheme="minorEastAsia"/>
        </w:rPr>
        <w:t>附件</w:t>
      </w:r>
    </w:p>
    <w:p>
      <w:pPr>
        <w:spacing w:line="480" w:lineRule="exact"/>
        <w:jc w:val="center"/>
        <w:rPr>
          <w:rFonts w:ascii="华文中宋" w:hAnsi="华文中宋" w:eastAsia="华文中宋"/>
          <w:b/>
          <w:sz w:val="36"/>
          <w:szCs w:val="36"/>
        </w:rPr>
      </w:pPr>
      <w:r>
        <w:rPr>
          <w:rFonts w:hint="eastAsia" w:ascii="华文中宋" w:hAnsi="华文中宋" w:eastAsia="华文中宋"/>
          <w:b/>
          <w:sz w:val="36"/>
          <w:szCs w:val="36"/>
        </w:rPr>
        <w:t>“人民教育</w:t>
      </w:r>
      <w:r>
        <w:rPr>
          <w:rFonts w:ascii="华文中宋" w:hAnsi="华文中宋" w:eastAsia="华文中宋"/>
          <w:b/>
          <w:sz w:val="36"/>
          <w:szCs w:val="36"/>
        </w:rPr>
        <w:t>家</w:t>
      </w:r>
      <w:r>
        <w:rPr>
          <w:rFonts w:hint="eastAsia" w:ascii="华文中宋" w:hAnsi="华文中宋" w:eastAsia="华文中宋"/>
          <w:b/>
          <w:sz w:val="36"/>
          <w:szCs w:val="36"/>
        </w:rPr>
        <w:t>”于漪老师先进事迹</w:t>
      </w:r>
    </w:p>
    <w:p>
      <w:pPr>
        <w:spacing w:line="480" w:lineRule="exact"/>
        <w:ind w:firstLine="480" w:firstLineChars="200"/>
        <w:rPr>
          <w:rFonts w:asciiTheme="minorEastAsia" w:hAnsiTheme="minorEastAsia"/>
        </w:rPr>
      </w:pPr>
    </w:p>
    <w:p>
      <w:pPr>
        <w:spacing w:line="560" w:lineRule="exact"/>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于漪同志是新时代教育工作者的杰出榜样，是教书育人的先进模范，是践行社会主义核心价值观的时代楷模。</w:t>
      </w:r>
    </w:p>
    <w:p>
      <w:pPr>
        <w:spacing w:line="560" w:lineRule="exact"/>
        <w:jc w:val="center"/>
        <w:rPr>
          <w:rFonts w:ascii="黑体" w:hAnsi="黑体" w:eastAsia="黑体"/>
          <w:b/>
          <w:sz w:val="30"/>
          <w:szCs w:val="30"/>
        </w:rPr>
      </w:pPr>
      <w:r>
        <w:rPr>
          <w:rFonts w:hint="eastAsia" w:ascii="黑体" w:hAnsi="黑体" w:eastAsia="黑体"/>
          <w:b/>
          <w:sz w:val="30"/>
          <w:szCs w:val="30"/>
        </w:rPr>
        <w:t>领航教文育人的旗手</w:t>
      </w:r>
    </w:p>
    <w:p>
      <w:pPr>
        <w:spacing w:line="560" w:lineRule="exact"/>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1959年已当了七年历史教师的于漪改教语文后，始终率先垂范，用“量自己不足，量别人长处”的两把尺子，撰写“教后记”反思每节课不足，让每节课“都没有任何重复”，力求不断精进，将文道教到学生心中。她认为，“每节课的质量直接影响学生生命的质量。”坚持以学生为本，用“宗教般的虔诚”教学、实践、累积，厚积薄发出对语文教学改革的深层思考。从80年代提出“全面育人”，到90年代初提出培养“现代人素质”，再到90年代中后期旗帜鲜明主张“弘扬人文、改革弊端”，提出“工具性与人文性的统一是语文教学基本特点”，推动“人文性”写入全国《语文课程标准》，她的教育思想和教学实践创新始终同步。期间，她主持过三轮初中语文教改实验，开过近2000堂探索性、示范性公开课，有50多堂被公认为语文教改标志性课例，为推动语文教改观点深入讨论、实践全面铺开作出了重要贡献。从教六十余载，于漪同志坚持“做一辈子教师，一辈子学做教师”的初心。</w:t>
      </w:r>
    </w:p>
    <w:p>
      <w:pPr>
        <w:spacing w:line="560" w:lineRule="exact"/>
        <w:jc w:val="center"/>
        <w:rPr>
          <w:rFonts w:ascii="黑体" w:hAnsi="黑体" w:eastAsia="黑体"/>
          <w:b/>
          <w:sz w:val="30"/>
          <w:szCs w:val="30"/>
        </w:rPr>
      </w:pPr>
      <w:r>
        <w:rPr>
          <w:rFonts w:hint="eastAsia" w:ascii="黑体" w:hAnsi="黑体" w:eastAsia="黑体"/>
          <w:b/>
          <w:sz w:val="30"/>
          <w:szCs w:val="30"/>
        </w:rPr>
        <w:t>重铸时代师表的楷模</w:t>
      </w:r>
    </w:p>
    <w:p>
      <w:pPr>
        <w:spacing w:line="560" w:lineRule="exact"/>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1975年，曾担任全校最乱年级的年级组长和最乱班班主任的她通过用爱激励作师表、用心滴灌筑德性，带着学生走出文革阴影，在1977年恢复高考时创造两个班高考录取率100％的奇迹。“国有国魂、民族有民族魂，教师要有师魂。”1985年，她担任上海市第二师范学校校长以来，更是把强化“一身正气、为人师表”作为树立师范学校的“魂”来抓，教师实行坐班制，学生剪发穿校服等一系列令当时社会震惊的学校管理改革举措整顿了涣散的教风、学风；教师和师范生“两代师表一起抓”的师德教育引导两代教师“有一颗红亮的心”来“装国运、装教育、装学生、装责任、装追求”，学校复校几年就荣获“全国五一劳动奖章”。如今活跃在上海基础教育改革最前沿的名校长、名教师有不少是当年的毕业生。“教育是接力棒，一棒一棒地接下来。”为促进教育事业人才辈出、创新精神薪火相传，她无私奉献，首创“师徒带教”，组建培养三级网络——师傅带教、教研组集体培养、组长负责，通过研学一体化促进教师成长。上世纪80年代至今，先后培养三代特级教师，带教100多名全国各地青年教师，涌现出程红兵、陈军等一批知名教学能手。如今已89岁高龄的她依然奔波全国各地、偏远地区，鼓励和指导年轻教师投入教学改革创新实践，被誉为“中国教师群体心中的偶像”。</w:t>
      </w:r>
    </w:p>
    <w:p>
      <w:pPr>
        <w:spacing w:line="560" w:lineRule="exact"/>
        <w:jc w:val="center"/>
        <w:rPr>
          <w:rFonts w:ascii="黑体" w:hAnsi="黑体" w:eastAsia="黑体"/>
          <w:b/>
          <w:sz w:val="30"/>
          <w:szCs w:val="30"/>
        </w:rPr>
      </w:pPr>
      <w:r>
        <w:rPr>
          <w:rFonts w:hint="eastAsia" w:ascii="黑体" w:hAnsi="黑体" w:eastAsia="黑体"/>
          <w:b/>
          <w:sz w:val="30"/>
          <w:szCs w:val="30"/>
        </w:rPr>
        <w:t>深植教改之魂的先锋</w:t>
      </w:r>
    </w:p>
    <w:p>
      <w:pPr>
        <w:spacing w:line="560" w:lineRule="exact"/>
        <w:ind w:firstLine="600" w:firstLineChars="200"/>
        <w:jc w:val="both"/>
        <w:rPr>
          <w:rFonts w:ascii="仿宋_GB2312" w:eastAsia="仿宋_GB2312" w:hAnsiTheme="minorEastAsia"/>
          <w:sz w:val="30"/>
          <w:szCs w:val="30"/>
        </w:rPr>
      </w:pPr>
      <w:r>
        <w:rPr>
          <w:rFonts w:hint="eastAsia" w:ascii="仿宋_GB2312" w:eastAsia="仿宋_GB2312" w:hAnsiTheme="minorEastAsia"/>
          <w:sz w:val="30"/>
          <w:szCs w:val="30"/>
        </w:rPr>
        <w:t>“教育就是要树魂立根，在学生心田植爱国主义的根，植民族精神的根。”从上世纪90年代起，她参与全国及上海语文课程标准制定、上海中小学二期课改所有年级语文教材审查，本世纪初参与制定《上海市学生民族精神教育指导纲要》，提出构建以爱国主义为核心，以国家意识、文化认同、公民人格教育为重点的民族精神教育的实施体系，她在基础教育改革发展史上产生了重要影响。“让中国的教育在世界上有话语权，要有中国教师自己的教师学。”从教67年，她撰写数百万字教育著述，在基础教育教学改革中发挥了引领作用，她还主动揽下系统完整研究中国教师学的历史课题，成立全国第一个教师学研究会并担任会长，撰写了中国第一部研究现代教师学著作《现代教师学概论》以及《现代教师发展丛书》等著作，为推动教师队伍专业化发展、深化国家教育战略发展研究作出了突出贡献。“教在今天、想在明天，教育教学改革永远在路上。”探索六十余载，她始终如一，致力推动未来教育理念发展，提出站好“三个制高点”、做好“三个瞄准”的教育改革观，就是站在时代的制高点上、站在“科教兴国、人才强国”战略的制高点上、站在与基础教育先进国家竞争的制高点上，瞄准培养二十一世纪的有用之才，瞄准国外基础教育先进国家的教育，瞄准国内、市内兄弟学校的教育经验推进基础教育改革，为广大教师以更大视角格局深度思考新挑战提供了新观点。</w:t>
      </w:r>
    </w:p>
    <w:p>
      <w:pPr>
        <w:spacing w:line="560" w:lineRule="exact"/>
        <w:ind w:firstLine="200"/>
        <w:jc w:val="both"/>
        <w:rPr>
          <w:rFonts w:ascii="仿宋_GB2312" w:eastAsia="仿宋_GB2312" w:hAnsiTheme="minorEastAsia"/>
          <w:sz w:val="30"/>
          <w:szCs w:val="30"/>
        </w:rPr>
      </w:pPr>
    </w:p>
    <w:p>
      <w:pPr>
        <w:spacing w:line="560" w:lineRule="exact"/>
        <w:ind w:firstLine="600" w:firstLineChars="200"/>
        <w:jc w:val="both"/>
        <w:rPr>
          <w:rFonts w:ascii="仿宋_GB2312" w:hAnsi="黑体" w:eastAsia="仿宋_GB2312"/>
          <w:sz w:val="30"/>
          <w:szCs w:val="30"/>
        </w:rPr>
      </w:pPr>
    </w:p>
    <w:sectPr>
      <w:footerReference r:id="rId3" w:type="default"/>
      <w:pgSz w:w="11906" w:h="16838"/>
      <w:pgMar w:top="1701" w:right="1418" w:bottom="1701" w:left="153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736700"/>
      <w:docPartObj>
        <w:docPartGallery w:val="AutoText"/>
      </w:docPartObj>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E"/>
    <w:rsid w:val="00001CCE"/>
    <w:rsid w:val="000246A4"/>
    <w:rsid w:val="000277F0"/>
    <w:rsid w:val="00046F13"/>
    <w:rsid w:val="0009460E"/>
    <w:rsid w:val="001171E4"/>
    <w:rsid w:val="00184283"/>
    <w:rsid w:val="001E2030"/>
    <w:rsid w:val="001F2859"/>
    <w:rsid w:val="00246D2F"/>
    <w:rsid w:val="00247BED"/>
    <w:rsid w:val="00247D60"/>
    <w:rsid w:val="002647F3"/>
    <w:rsid w:val="0028619F"/>
    <w:rsid w:val="002F098A"/>
    <w:rsid w:val="00317900"/>
    <w:rsid w:val="00320FC8"/>
    <w:rsid w:val="003229C8"/>
    <w:rsid w:val="00324B69"/>
    <w:rsid w:val="00341761"/>
    <w:rsid w:val="003432B6"/>
    <w:rsid w:val="0034738F"/>
    <w:rsid w:val="0036357D"/>
    <w:rsid w:val="00363D7D"/>
    <w:rsid w:val="003A36B8"/>
    <w:rsid w:val="00417431"/>
    <w:rsid w:val="00420BAE"/>
    <w:rsid w:val="004252D3"/>
    <w:rsid w:val="0044448E"/>
    <w:rsid w:val="00455E16"/>
    <w:rsid w:val="00487D46"/>
    <w:rsid w:val="00495562"/>
    <w:rsid w:val="004D59D1"/>
    <w:rsid w:val="004D69DD"/>
    <w:rsid w:val="00535A3B"/>
    <w:rsid w:val="00556226"/>
    <w:rsid w:val="00567F80"/>
    <w:rsid w:val="005F4256"/>
    <w:rsid w:val="00605921"/>
    <w:rsid w:val="00640FD3"/>
    <w:rsid w:val="006E2934"/>
    <w:rsid w:val="00747993"/>
    <w:rsid w:val="0079427A"/>
    <w:rsid w:val="007C767C"/>
    <w:rsid w:val="008A1331"/>
    <w:rsid w:val="008C2C61"/>
    <w:rsid w:val="008E7990"/>
    <w:rsid w:val="00910045"/>
    <w:rsid w:val="009A7F8F"/>
    <w:rsid w:val="009C5458"/>
    <w:rsid w:val="009D72DD"/>
    <w:rsid w:val="009E6098"/>
    <w:rsid w:val="00A064C0"/>
    <w:rsid w:val="00A11239"/>
    <w:rsid w:val="00A20A7B"/>
    <w:rsid w:val="00A33364"/>
    <w:rsid w:val="00A65901"/>
    <w:rsid w:val="00A9566D"/>
    <w:rsid w:val="00B54ED1"/>
    <w:rsid w:val="00B5725A"/>
    <w:rsid w:val="00B82BDE"/>
    <w:rsid w:val="00BA7242"/>
    <w:rsid w:val="00C10CAF"/>
    <w:rsid w:val="00C33126"/>
    <w:rsid w:val="00C94B62"/>
    <w:rsid w:val="00CF6298"/>
    <w:rsid w:val="00D12DC6"/>
    <w:rsid w:val="00D1476D"/>
    <w:rsid w:val="00DD1BB7"/>
    <w:rsid w:val="00E97C05"/>
    <w:rsid w:val="00EA3A16"/>
    <w:rsid w:val="00EB62EC"/>
    <w:rsid w:val="00EE7B35"/>
    <w:rsid w:val="00F07F10"/>
    <w:rsid w:val="00F40A42"/>
    <w:rsid w:val="00F56CE8"/>
    <w:rsid w:val="00FA6B29"/>
    <w:rsid w:val="00FC1277"/>
    <w:rsid w:val="00FC6244"/>
    <w:rsid w:val="00FF197F"/>
    <w:rsid w:val="2E3E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cs="Times New Roman" w:eastAsiaTheme="minorEastAsia"/>
      <w:color w:val="000000"/>
      <w:kern w:val="0"/>
      <w:sz w:val="24"/>
      <w:szCs w:val="24"/>
      <w:lang w:val="zh-CN"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rFonts w:asciiTheme="minorHAnsi" w:hAnsiTheme="minorHAnsi" w:cstheme="minorBidi"/>
      <w:color w:val="auto"/>
      <w:kern w:val="2"/>
      <w:sz w:val="18"/>
      <w:szCs w:val="18"/>
      <w:lang w:val="en-US"/>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cstheme="minorBidi"/>
      <w:color w:val="auto"/>
      <w:kern w:val="2"/>
      <w:sz w:val="18"/>
      <w:szCs w:val="18"/>
      <w:lang w:val="en-US"/>
    </w:rPr>
  </w:style>
  <w:style w:type="paragraph" w:styleId="4">
    <w:name w:val="Normal (Web)"/>
    <w:basedOn w:val="1"/>
    <w:unhideWhenUsed/>
    <w:qFormat/>
    <w:uiPriority w:val="99"/>
    <w:pPr>
      <w:widowControl/>
      <w:spacing w:before="100" w:beforeAutospacing="1" w:after="100" w:afterAutospacing="1"/>
    </w:pPr>
    <w:rPr>
      <w:rFonts w:ascii="宋体" w:hAnsi="宋体" w:eastAsia="宋体" w:cs="宋体"/>
      <w:color w:val="auto"/>
      <w:lang w:val="en-US"/>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646</Words>
  <Characters>3685</Characters>
  <Lines>30</Lines>
  <Paragraphs>8</Paragraphs>
  <TotalTime>122</TotalTime>
  <ScaleCrop>false</ScaleCrop>
  <LinksUpToDate>false</LinksUpToDate>
  <CharactersWithSpaces>4323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2019-10-16T03:59:00Z</dcterms:created>
  <dc:creator>于海波</dc:creator>
  <cp:lastModifiedBy>虞琦</cp:lastModifiedBy>
  <cp:lastPrinted>2019-10-21T07:42:00Z</cp:lastPrinted>
  <dcterms:modified xsi:type="dcterms:W3CDTF">2019-10-22T01:52:31Z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