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宝山区2019年规范教育收费联合检查情况自评表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eastAsia="zh-CN"/>
        </w:rPr>
        <w:t>（基础教育）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华文中宋" w:hAnsi="华文中宋" w:eastAsia="华文中宋" w:cs="华文中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学校（盖章）：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_______________ 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班级数：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教师人数：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_________________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学生人数：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____________</w:t>
      </w:r>
    </w:p>
    <w:tbl>
      <w:tblPr>
        <w:tblStyle w:val="3"/>
        <w:tblW w:w="908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645"/>
        <w:gridCol w:w="5449"/>
        <w:gridCol w:w="720"/>
        <w:gridCol w:w="653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项目</w:t>
            </w:r>
          </w:p>
        </w:tc>
        <w:tc>
          <w:tcPr>
            <w:tcW w:w="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要点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联合检查内容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是</w:t>
            </w: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否</w:t>
            </w: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收费</w:t>
            </w: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收费项目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沪价费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[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2015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]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13号规定代办学生服务性项目：高中阶段14项，义务教育阶段5项，幼儿园9项。学校规范代办行为表现：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收费项目未超过规定的范围；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2．不代办、不强制或推荐商业保险项目及报刊。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lang w:eastAsia="zh-CN"/>
              </w:rPr>
              <w:t>流程规范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学校有学期代办学生服务性项目收费工作计划；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征询意见表；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公示；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学期结束时结算、退费；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工作总结。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 w:cs="华文仿宋"/>
                <w:lang w:eastAsia="zh-CN"/>
              </w:rPr>
              <w:t>公示规范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lang w:eastAsia="zh-CN"/>
              </w:rPr>
              <w:t>公示内容：实际执行的收费项目、标准及依据，本校收费部门联系电话和投诉电话，区投诉举报电话等；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公示方式：校园醒目位置，校园网等。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4.管理规范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组织机构健全，分工明确，相关工作人员熟悉工作流程；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制度健全，并能有效执行；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会计核算规范，能做到明细核算；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票据使用规范；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收费规范，不得提前收取学费、餐费等；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使用规范，开展学生活动时教师费用不从学生费用中列支（教师费用是否单独列支） 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结算规范，学期结束时向学生（幼儿）家长发放用款清单，多退少不补。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r>
        <w:br w:type="page"/>
      </w:r>
    </w:p>
    <w:p/>
    <w:tbl>
      <w:tblPr>
        <w:tblStyle w:val="3"/>
        <w:tblW w:w="908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645"/>
        <w:gridCol w:w="5449"/>
        <w:gridCol w:w="720"/>
        <w:gridCol w:w="653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3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5.征询规范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严格遵循“一生一表”征询：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征询单中，必须有“愿意”与“不愿意”或“需要”与“不需要”等不同选项；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征询单中，物品名称、单价、单位等表述清晰。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行为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师德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师风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华文仿宋" w:hAnsi="华文仿宋" w:eastAsia="华文仿宋" w:cs="华文仿宋"/>
                <w:spacing w:val="-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8"/>
                <w:lang w:eastAsia="zh-CN"/>
              </w:rPr>
              <w:t>1.教辅用书</w:t>
            </w:r>
            <w:r>
              <w:rPr>
                <w:rFonts w:hint="eastAsia" w:ascii="华文仿宋" w:hAnsi="华文仿宋" w:eastAsia="华文仿宋" w:cs="华文仿宋"/>
                <w:spacing w:val="-28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华文仿宋"/>
                <w:spacing w:val="-28"/>
                <w:lang w:eastAsia="zh-CN"/>
              </w:rPr>
              <w:t>仅中小学）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1.是否有学生订购中小学教学用书目录和订单以外的学习资料，或向学生推荐、推销（或变相推销）教辅材料；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pacing w:val="-28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2.是否存在单位和个人进入学校宣传、推荐教辅材料。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  <w:t>2.违规补课</w:t>
            </w:r>
            <w:r>
              <w:rPr>
                <w:rFonts w:hint="eastAsia" w:ascii="华文仿宋" w:hAnsi="华文仿宋" w:eastAsia="华文仿宋" w:cs="华文仿宋"/>
                <w:spacing w:val="-28"/>
                <w:lang w:eastAsia="zh-CN"/>
              </w:rPr>
              <w:t>（仅中小学）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学校是否组织、要求学生参加有偿补课。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spacing w:val="-28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学校是否与校外培训机构联合进行有偿补课；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8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学校是否为校外培训机构有偿补课提供教育教学设施或学生信息：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8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在职中小学教师是否存在为校外培训机构和他人介绍生源、提供相关信息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;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-28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校领导是否出席、参与过校外机构招生宣传活动。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  <w:t>规范办学（中小学1-3，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华文仿宋" w:hAnsi="华文仿宋" w:eastAsia="华文仿宋" w:cs="华文仿宋"/>
                <w:spacing w:val="-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  <w:t>幼儿园4）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lang w:eastAsia="zh-CN"/>
              </w:rPr>
              <w:t>是否存在普通高中未经审批程序，私自开设国际课程班；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民办中小学是否违规超计划外私自招生。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lang w:eastAsia="zh-CN"/>
              </w:rPr>
              <w:t>各级各类学校是否以创办特色为名举办重点班、实验班等，是否以任何形式进行文化测试选拔学生并按成绩分班。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w w:val="9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lang w:eastAsia="zh-CN"/>
              </w:rPr>
              <w:t>幼儿园是否以亲子班、特色班、兴趣班、课后培训班等名义违规办班收费。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4.师德师风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学校在职教师是否组织、推荐或诱导学生参加校内外有偿补课（即有偿家教）；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学校在职教师是否参加校外培训机构或其他教师、家长、家长委员会等组织的有偿补课。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学校教师是否收受学生及家长礼品礼金、接受宴请等利用职务之便谋取不正当利益的行为；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学校是否通过教代会等多种方式加强师德师风教育。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p/>
    <w:p>
      <w:r>
        <w:br w:type="page"/>
      </w:r>
    </w:p>
    <w:p/>
    <w:tbl>
      <w:tblPr>
        <w:tblStyle w:val="3"/>
        <w:tblW w:w="9080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645"/>
        <w:gridCol w:w="5449"/>
        <w:gridCol w:w="720"/>
        <w:gridCol w:w="653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3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1.出租出借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学校是否有出租出借给校外培训机构行为；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学校是否有体育场馆和设备出租出借事宜，若有，是否向教育行政部门提出申请或报备，并记录在案；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lang w:eastAsia="zh-CN"/>
              </w:rPr>
              <w:t>学校是否有教职工从第三方或学校出租出借项目中得利。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8"/>
                <w:vertAlign w:val="baseline"/>
                <w:lang w:val="en-US" w:eastAsia="zh-CN"/>
              </w:rPr>
              <w:t>2.借读事项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-28"/>
                <w:vertAlign w:val="baseline"/>
                <w:lang w:val="en-US" w:eastAsia="zh-CN"/>
              </w:rPr>
              <w:t>(仅中小学)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义务教育阶段是否有借读生；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高中严格按照学籍注册收费，是否存在擅自追加计划招生、超计划或无计划招生。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3.研学旅行</w:t>
            </w:r>
            <w:bookmarkStart w:id="0" w:name="_GoBack"/>
            <w:r>
              <w:rPr>
                <w:rFonts w:hint="eastAsia" w:ascii="华文仿宋" w:hAnsi="华文仿宋" w:eastAsia="华文仿宋" w:cs="华文仿宋"/>
                <w:b w:val="0"/>
                <w:bCs w:val="0"/>
                <w:vertAlign w:val="baseline"/>
                <w:lang w:val="en-US" w:eastAsia="zh-CN"/>
              </w:rPr>
              <w:t>（仅中小学）</w:t>
            </w:r>
            <w:bookmarkEnd w:id="0"/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lang w:eastAsia="zh-CN"/>
              </w:rPr>
              <w:t>是否组织开展学生研学旅行及出国参加夏（冬）令营等活动。</w:t>
            </w:r>
          </w:p>
        </w:tc>
        <w:tc>
          <w:tcPr>
            <w:tcW w:w="72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如组织，是否应严格按照国家有关规定做到：1.开展活动前应告知学生家长收费标准和活动内容等信息，有学生及家长自愿选择。2.学校不得营利。3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教师所需费用不得从承办活动的单位和中介机构给予的返还、回扣中开支。4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活动结束后，据实结算，向参加学生和家长公示相关费用支出情况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>4.帮困助学</w:t>
            </w: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lang w:eastAsia="zh-CN"/>
              </w:rPr>
              <w:t>1.学校帮困助学政策是否有效落实，情况是否符合文件要求；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6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5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中央教育民生工程资金管理使用等关键环节加强监管，是否保证专款专用。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080" w:type="dxa"/>
            <w:gridSpan w:val="6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问题与整改要求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Tms Rmn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Tms Rmn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2" w:firstLineChars="20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Tms Rmn" w:eastAsia="仿宋" w:cs="仿宋"/>
                <w:b/>
                <w:bCs/>
                <w:sz w:val="28"/>
                <w:szCs w:val="28"/>
              </w:rPr>
              <w:t>负责人签字</w:t>
            </w:r>
            <w:r>
              <w:rPr>
                <w:rFonts w:hint="eastAsia" w:ascii="仿宋" w:hAnsi="Tms Rmn" w:eastAsia="仿宋" w:cs="仿宋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189030"/>
    <w:multiLevelType w:val="singleLevel"/>
    <w:tmpl w:val="8C1890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6CBF243"/>
    <w:multiLevelType w:val="singleLevel"/>
    <w:tmpl w:val="96CBF24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AB3EB0E"/>
    <w:multiLevelType w:val="singleLevel"/>
    <w:tmpl w:val="AAB3EB0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D3A09F8"/>
    <w:multiLevelType w:val="singleLevel"/>
    <w:tmpl w:val="BD3A09F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2B22F8B"/>
    <w:multiLevelType w:val="singleLevel"/>
    <w:tmpl w:val="C2B22F8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CD048DB"/>
    <w:multiLevelType w:val="singleLevel"/>
    <w:tmpl w:val="DCD048D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85E265F"/>
    <w:multiLevelType w:val="singleLevel"/>
    <w:tmpl w:val="185E265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A9CAF1C"/>
    <w:multiLevelType w:val="singleLevel"/>
    <w:tmpl w:val="1A9CAF1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1658"/>
    <w:rsid w:val="05221DEC"/>
    <w:rsid w:val="095E125F"/>
    <w:rsid w:val="0FAB65F6"/>
    <w:rsid w:val="122F2E98"/>
    <w:rsid w:val="131E6F6A"/>
    <w:rsid w:val="20234DB0"/>
    <w:rsid w:val="246C4AF7"/>
    <w:rsid w:val="248365DB"/>
    <w:rsid w:val="258718E6"/>
    <w:rsid w:val="469866EE"/>
    <w:rsid w:val="48EC500B"/>
    <w:rsid w:val="4A2639D9"/>
    <w:rsid w:val="4D7D5701"/>
    <w:rsid w:val="4EB92437"/>
    <w:rsid w:val="5601620D"/>
    <w:rsid w:val="569D1658"/>
    <w:rsid w:val="598349B2"/>
    <w:rsid w:val="5E5808F6"/>
    <w:rsid w:val="606C1D5D"/>
    <w:rsid w:val="6B1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2019-10-08T07:13:00Z</dcterms:created>
  <dc:creator>A111-02</dc:creator>
  <cp:lastModifiedBy>A111-02</cp:lastModifiedBy>
  <dcterms:modified xsi:type="dcterms:W3CDTF">2019-10-09T00:50:31Z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