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281" w:firstLineChars="100"/>
        <w:jc w:val="center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考生须知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考生凭</w:t>
      </w:r>
      <w:r>
        <w:rPr>
          <w:rFonts w:hint="eastAsia" w:ascii="仿宋_GB2312" w:hAnsi="宋体" w:eastAsia="仿宋_GB2312"/>
          <w:color w:val="auto"/>
          <w:sz w:val="28"/>
          <w:szCs w:val="28"/>
          <w:lang w:val="en-US" w:eastAsia="zh-CN"/>
        </w:rPr>
        <w:t>上海市电子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学生证</w:t>
      </w:r>
      <w:r>
        <w:rPr>
          <w:rFonts w:hint="eastAsia" w:ascii="仿宋_GB2312" w:hAnsi="宋体" w:eastAsia="仿宋_GB2312"/>
          <w:color w:val="auto"/>
          <w:sz w:val="28"/>
          <w:szCs w:val="28"/>
          <w:lang w:val="en-US" w:eastAsia="zh-CN"/>
        </w:rPr>
        <w:t>上海市电子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学生证</w:t>
      </w:r>
      <w:r>
        <w:rPr>
          <w:rFonts w:hint="eastAsia" w:ascii="仿宋_GB2312" w:hAnsi="宋体" w:eastAsia="仿宋_GB2312"/>
          <w:color w:val="auto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28"/>
          <w:szCs w:val="28"/>
          <w:lang w:val="en-US" w:eastAsia="zh-CN"/>
        </w:rPr>
        <w:t>学籍证明或身份证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按规定时间和地点参加考试，开考后迟到15分钟者，不得进入考点考试。无</w:t>
      </w:r>
      <w:r>
        <w:rPr>
          <w:rFonts w:hint="eastAsia" w:ascii="仿宋_GB2312" w:hAnsi="宋体" w:eastAsia="仿宋_GB2312"/>
          <w:color w:val="auto"/>
          <w:sz w:val="28"/>
          <w:szCs w:val="28"/>
          <w:lang w:val="en-US" w:eastAsia="zh-CN"/>
        </w:rPr>
        <w:t>上海市电子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学生证</w:t>
      </w:r>
      <w:r>
        <w:rPr>
          <w:rFonts w:hint="eastAsia" w:ascii="仿宋_GB2312" w:hAnsi="宋体" w:eastAsia="仿宋_GB2312"/>
          <w:color w:val="auto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28"/>
          <w:szCs w:val="28"/>
          <w:lang w:val="en-US" w:eastAsia="zh-CN"/>
        </w:rPr>
        <w:t>学籍证明或身份证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不能进入考场。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2、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考生检录后，无特殊情况，考生不得擅离考场；正式考试前，应做好充分的准备活动，考试后应做好放松活动。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3、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参加体育考试应穿着球鞋、运动服或便于体育考试的服装。鞋底不得有铁钉、胶钉或塑料钉。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4、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考试成绩当场宣布，须考生本人签字确认。如果对成绩有异议，本人应在测试现场向测试人员反映或向仲裁小组提交书面申请。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5、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在体育考试中因病 (伤)等突发事件而终止体育考试，已考项目成绩有效，未考项目按无成绩计算。如果该生申请缓考，必须经主考批准，已考成绩无效。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6、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体育考试是一次性考试，没有补考。每位考生只能在统一安排的时间内参加一次体育考试，不论考试成绩如何，都要记入该生升学考试总分，不能因成绩差、分数低另行补考。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7、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考试完毕，考生应立即离开考试场地。如有疑问立即通过学校教师向仲裁小组反映。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8、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在考场内不准吸烟、不准大声喧哗、打闹及影响他人考试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，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28"/>
          <w:szCs w:val="28"/>
        </w:rPr>
        <w:t>不准乱丢纸屑和饮料瓶等杂物。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9、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遵守考试纪律，服从指挥。如不遵守考场纪律和考试规则，不服从考试工作人员管理，有违纪等行为的，将按照《国家教育考试违规处理办法》及有关规定处理。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10、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遵守考试部门制定的其他有关规定。</w:t>
      </w:r>
    </w:p>
    <w:p>
      <w:pPr>
        <w:spacing w:line="500" w:lineRule="exact"/>
        <w:rPr>
          <w:rFonts w:hint="eastAsia" w:ascii="黑体" w:hAnsi="宋体" w:eastAsia="黑体"/>
          <w:b/>
          <w:color w:val="FF0000"/>
          <w:sz w:val="28"/>
          <w:szCs w:val="28"/>
        </w:rPr>
      </w:pPr>
    </w:p>
    <w:p>
      <w:pPr>
        <w:spacing w:line="500" w:lineRule="exact"/>
        <w:rPr>
          <w:rFonts w:hint="eastAsia" w:ascii="黑体" w:hAnsi="宋体" w:eastAsia="黑体"/>
          <w:b/>
          <w:color w:val="FF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1C860D0F"/>
    <w:rsid w:val="1C860D0F"/>
    <w:rsid w:val="4A325DA8"/>
    <w:rsid w:val="75241D62"/>
    <w:rsid w:val="78DB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2024-04-03T15:23:00Z</dcterms:created>
  <dc:creator>00outman</dc:creator>
  <cp:lastModifiedBy>00outman</cp:lastModifiedBy>
  <dcterms:modified xsi:type="dcterms:W3CDTF">2024-04-08T07:16:26Z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7E60233554064F04825CB09BE9E4FF3F_11</vt:lpwstr>
  </property>
</Properties>
</file>