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华文中宋" w:hAnsi="华文中宋" w:eastAsia="华文中宋"/>
          <w:b/>
          <w:w w:val="90"/>
          <w:sz w:val="36"/>
          <w:szCs w:val="36"/>
        </w:rPr>
      </w:pPr>
      <w:bookmarkStart w:id="0" w:name="_GoBack"/>
      <w:bookmarkEnd w:id="0"/>
      <w:r>
        <w:rPr>
          <w:rFonts w:hint="eastAsia" w:ascii="华文中宋" w:hAnsi="华文中宋" w:eastAsia="华文中宋"/>
          <w:b/>
          <w:w w:val="90"/>
          <w:sz w:val="36"/>
          <w:szCs w:val="36"/>
        </w:rPr>
        <w:t xml:space="preserve">  上海市新闻出版局 上海市教育委员会</w:t>
      </w:r>
    </w:p>
    <w:p>
      <w:pPr>
        <w:spacing w:line="700" w:lineRule="exact"/>
        <w:jc w:val="center"/>
        <w:rPr>
          <w:rFonts w:ascii="华文中宋" w:hAnsi="华文中宋" w:eastAsia="华文中宋"/>
          <w:b/>
          <w:w w:val="90"/>
          <w:sz w:val="36"/>
          <w:szCs w:val="36"/>
        </w:rPr>
      </w:pPr>
      <w:r>
        <w:rPr>
          <w:rFonts w:hint="eastAsia" w:ascii="华文中宋" w:hAnsi="华文中宋" w:eastAsia="华文中宋"/>
          <w:b/>
          <w:w w:val="90"/>
          <w:sz w:val="36"/>
          <w:szCs w:val="36"/>
        </w:rPr>
        <w:t xml:space="preserve">上海市未成年人保护委员会办公室 </w:t>
      </w:r>
    </w:p>
    <w:p>
      <w:pPr>
        <w:spacing w:line="700" w:lineRule="exact"/>
        <w:jc w:val="center"/>
        <w:rPr>
          <w:rFonts w:ascii="华文中宋" w:hAnsi="华文中宋" w:eastAsia="华文中宋"/>
          <w:b/>
          <w:w w:val="90"/>
          <w:sz w:val="36"/>
          <w:szCs w:val="36"/>
        </w:rPr>
      </w:pPr>
      <w:r>
        <w:rPr>
          <w:rFonts w:hint="eastAsia" w:ascii="华文中宋" w:hAnsi="华文中宋" w:eastAsia="华文中宋"/>
          <w:b/>
          <w:w w:val="90"/>
          <w:sz w:val="36"/>
          <w:szCs w:val="36"/>
        </w:rPr>
        <w:t>关于开展“绿色悦读 书香伴我成长”</w:t>
      </w:r>
    </w:p>
    <w:p>
      <w:pPr>
        <w:spacing w:line="700" w:lineRule="exact"/>
        <w:jc w:val="center"/>
        <w:rPr>
          <w:rFonts w:ascii="华文中宋" w:hAnsi="华文中宋" w:eastAsia="华文中宋"/>
          <w:b/>
          <w:w w:val="90"/>
          <w:sz w:val="36"/>
          <w:szCs w:val="36"/>
        </w:rPr>
      </w:pPr>
      <w:r>
        <w:rPr>
          <w:rFonts w:hint="eastAsia" w:ascii="华文中宋" w:hAnsi="华文中宋" w:eastAsia="华文中宋"/>
          <w:b/>
          <w:w w:val="90"/>
          <w:sz w:val="36"/>
          <w:szCs w:val="36"/>
        </w:rPr>
        <w:t>2019年上海市中小学生读书系列活动的通知</w:t>
      </w:r>
    </w:p>
    <w:p>
      <w:pPr>
        <w:spacing w:line="560" w:lineRule="exact"/>
        <w:jc w:val="center"/>
        <w:rPr>
          <w:rFonts w:ascii="华文中宋" w:hAnsi="华文中宋" w:eastAsia="华文中宋"/>
          <w:b/>
          <w:sz w:val="32"/>
          <w:szCs w:val="32"/>
        </w:rPr>
      </w:pPr>
    </w:p>
    <w:p>
      <w:pPr>
        <w:spacing w:line="60" w:lineRule="auto"/>
        <w:rPr>
          <w:rFonts w:ascii="仿宋_GB2312" w:hAnsi="仿宋" w:eastAsia="仿宋_GB2312"/>
          <w:sz w:val="32"/>
          <w:szCs w:val="32"/>
        </w:rPr>
      </w:pPr>
      <w:r>
        <w:rPr>
          <w:rFonts w:hint="eastAsia" w:ascii="仿宋_GB2312" w:hAnsi="仿宋" w:eastAsia="仿宋_GB2312"/>
          <w:sz w:val="32"/>
          <w:szCs w:val="32"/>
        </w:rPr>
        <w:t>各区教育局、未成年人保护委员会办公室：</w:t>
      </w:r>
    </w:p>
    <w:p>
      <w:pPr>
        <w:spacing w:line="60" w:lineRule="auto"/>
        <w:ind w:firstLine="645"/>
        <w:rPr>
          <w:rFonts w:ascii="仿宋_GB2312" w:hAnsi="仿宋" w:eastAsia="仿宋_GB2312"/>
          <w:sz w:val="32"/>
          <w:szCs w:val="32"/>
        </w:rPr>
      </w:pPr>
      <w:r>
        <w:rPr>
          <w:rFonts w:hint="eastAsia" w:ascii="仿宋_GB2312" w:hAnsi="微软雅黑" w:eastAsia="仿宋_GB2312" w:cs="宋体"/>
          <w:color w:val="333333"/>
          <w:spacing w:val="8"/>
          <w:kern w:val="0"/>
          <w:sz w:val="32"/>
          <w:szCs w:val="32"/>
        </w:rPr>
        <w:t>2019年是新中国成立70周年，是全面建成小康社会、实现第一个百年奋斗目标的关键之年。</w:t>
      </w:r>
      <w:r>
        <w:rPr>
          <w:rFonts w:hint="eastAsia" w:ascii="仿宋_GB2312" w:hAnsi="微软雅黑" w:eastAsia="仿宋_GB2312" w:cs="宋体"/>
          <w:color w:val="4B4B4B"/>
          <w:kern w:val="0"/>
          <w:sz w:val="32"/>
          <w:szCs w:val="32"/>
        </w:rPr>
        <w:t>为</w:t>
      </w:r>
      <w:r>
        <w:rPr>
          <w:rFonts w:hint="eastAsia" w:ascii="仿宋_GB2312" w:eastAsia="仿宋_GB2312"/>
          <w:sz w:val="32"/>
          <w:szCs w:val="32"/>
        </w:rPr>
        <w:t>了</w:t>
      </w:r>
      <w:r>
        <w:rPr>
          <w:rFonts w:hint="eastAsia" w:ascii="仿宋_GB2312" w:hAnsi="微软雅黑" w:eastAsia="仿宋_GB2312" w:cs="宋体"/>
          <w:color w:val="4B4B4B"/>
          <w:kern w:val="0"/>
          <w:sz w:val="32"/>
          <w:szCs w:val="32"/>
        </w:rPr>
        <w:t>深入学习贯彻习近平新时代中国特色社会主义思想和党的十九大精神，</w:t>
      </w:r>
      <w:r>
        <w:rPr>
          <w:rFonts w:hint="eastAsia" w:ascii="仿宋_GB2312" w:eastAsia="仿宋_GB2312"/>
          <w:sz w:val="32"/>
          <w:szCs w:val="32"/>
        </w:rPr>
        <w:t>坚守思想文化意识形态阵地，牢固“四个意识”，坚定“四个自信”，增强“两个维护”，紧紧围绕庆祝新中国成立70周年这条主线，进一步推进全民阅读，</w:t>
      </w:r>
      <w:r>
        <w:rPr>
          <w:rFonts w:hint="eastAsia" w:ascii="仿宋_GB2312" w:hAnsi="仿宋" w:eastAsia="仿宋_GB2312"/>
          <w:sz w:val="32"/>
          <w:szCs w:val="32"/>
        </w:rPr>
        <w:t>促进中小学生良好阅读习惯的养成，以阅读引领广大中小学生思想道德建设，帮助中小学生树立正确的世界观、人生观和价值观，上海市新闻出版局、上海市教育委员会、上海市未成年人保护委员会办公室决定继续以“绿色悦读 书香伴我成长”为主题，在本市开展2019年中小学生读书系列活动。</w:t>
      </w:r>
    </w:p>
    <w:p>
      <w:pPr>
        <w:spacing w:line="60" w:lineRule="auto"/>
        <w:ind w:firstLine="645"/>
        <w:rPr>
          <w:rFonts w:ascii="仿宋_GB2312" w:hAnsi="仿宋" w:eastAsia="仿宋_GB2312"/>
          <w:sz w:val="32"/>
          <w:szCs w:val="32"/>
        </w:rPr>
      </w:pPr>
      <w:r>
        <w:rPr>
          <w:rFonts w:hint="eastAsia" w:ascii="仿宋_GB2312" w:hAnsi="仿宋" w:eastAsia="仿宋_GB2312"/>
          <w:sz w:val="32"/>
          <w:szCs w:val="32"/>
        </w:rPr>
        <w:t>本届活动将继续以“青少年读书网”为官方平台，通过荐书、读书、评书等形式，在全市中小学生中倡导“爱读书、读好书、善读书”的良好风气，引导全社会共同关注中小学生阅读话题，为中小学生营造良好的阅读环境和成长环境。</w:t>
      </w:r>
    </w:p>
    <w:p>
      <w:pPr>
        <w:spacing w:line="60" w:lineRule="auto"/>
        <w:ind w:firstLine="645"/>
        <w:rPr>
          <w:rFonts w:ascii="仿宋_GB2312" w:hAnsi="仿宋" w:eastAsia="仿宋_GB2312"/>
          <w:sz w:val="32"/>
          <w:szCs w:val="32"/>
        </w:rPr>
      </w:pPr>
      <w:r>
        <w:rPr>
          <w:rFonts w:hint="eastAsia" w:ascii="仿宋_GB2312" w:hAnsi="仿宋" w:eastAsia="仿宋_GB2312"/>
          <w:sz w:val="32"/>
          <w:szCs w:val="32"/>
        </w:rPr>
        <w:t>“绿色悦读”活动也将作为今年全市中小学生暑期的一项重点活动，各区教育局、未成年人保护委员会办公室要加强组织领导，切实做好活动的宣传发动和组织工作。</w:t>
      </w:r>
    </w:p>
    <w:p>
      <w:pPr>
        <w:spacing w:line="60" w:lineRule="auto"/>
        <w:ind w:firstLine="645"/>
        <w:rPr>
          <w:rFonts w:ascii="仿宋_GB2312" w:hAnsi="黑体" w:eastAsia="仿宋_GB2312"/>
          <w:sz w:val="32"/>
          <w:szCs w:val="32"/>
        </w:rPr>
      </w:pPr>
    </w:p>
    <w:p>
      <w:pPr>
        <w:spacing w:line="60" w:lineRule="auto"/>
        <w:ind w:firstLine="645"/>
        <w:rPr>
          <w:rFonts w:ascii="仿宋_GB2312" w:hAnsi="黑体" w:eastAsia="仿宋_GB2312"/>
          <w:sz w:val="32"/>
          <w:szCs w:val="32"/>
        </w:rPr>
      </w:pPr>
    </w:p>
    <w:p>
      <w:pPr>
        <w:spacing w:line="60" w:lineRule="auto"/>
        <w:ind w:firstLine="645"/>
        <w:rPr>
          <w:rFonts w:ascii="仿宋_GB2312" w:hAnsi="仿宋" w:eastAsia="仿宋_GB2312"/>
          <w:sz w:val="32"/>
          <w:szCs w:val="32"/>
        </w:rPr>
      </w:pPr>
      <w:r>
        <w:rPr>
          <w:rFonts w:hint="eastAsia" w:ascii="仿宋_GB2312" w:hAnsi="仿宋" w:eastAsia="仿宋_GB2312"/>
          <w:sz w:val="32"/>
          <w:szCs w:val="32"/>
        </w:rPr>
        <w:t>附件：“绿色悦读 书香伴我成长”2019年上海市中小学生读书系列活动方案</w:t>
      </w:r>
    </w:p>
    <w:p>
      <w:pPr>
        <w:spacing w:line="60" w:lineRule="auto"/>
        <w:ind w:firstLine="645"/>
        <w:rPr>
          <w:rFonts w:ascii="仿宋_GB2312" w:hAnsi="仿宋" w:eastAsia="仿宋_GB2312"/>
          <w:sz w:val="32"/>
          <w:szCs w:val="32"/>
        </w:rPr>
      </w:pPr>
    </w:p>
    <w:p>
      <w:pPr>
        <w:spacing w:line="60" w:lineRule="auto"/>
        <w:ind w:firstLine="645"/>
        <w:rPr>
          <w:rFonts w:ascii="仿宋_GB2312" w:hAnsi="仿宋" w:eastAsia="仿宋_GB2312"/>
          <w:sz w:val="32"/>
          <w:szCs w:val="32"/>
        </w:rPr>
      </w:pPr>
    </w:p>
    <w:p>
      <w:pPr>
        <w:spacing w:line="60" w:lineRule="auto"/>
        <w:rPr>
          <w:rFonts w:ascii="仿宋_GB2312" w:hAnsi="仿宋" w:eastAsia="仿宋_GB2312"/>
          <w:sz w:val="32"/>
          <w:szCs w:val="32"/>
        </w:rPr>
      </w:pPr>
      <w:r>
        <w:rPr>
          <w:rFonts w:hint="eastAsia" w:ascii="仿宋_GB2312" w:hAnsi="仿宋" w:eastAsia="仿宋_GB2312"/>
          <w:sz w:val="32"/>
          <w:szCs w:val="32"/>
        </w:rPr>
        <w:t xml:space="preserve">  上海市新闻出版局               上海市教育委员会</w:t>
      </w:r>
    </w:p>
    <w:p>
      <w:pPr>
        <w:spacing w:line="60" w:lineRule="auto"/>
        <w:rPr>
          <w:rFonts w:ascii="仿宋_GB2312" w:hAnsi="仿宋" w:eastAsia="仿宋_GB2312"/>
          <w:sz w:val="32"/>
          <w:szCs w:val="32"/>
        </w:rPr>
      </w:pPr>
    </w:p>
    <w:p>
      <w:pPr>
        <w:spacing w:line="60" w:lineRule="auto"/>
        <w:rPr>
          <w:rFonts w:ascii="仿宋_GB2312" w:hAnsi="仿宋" w:eastAsia="仿宋_GB2312"/>
          <w:sz w:val="32"/>
          <w:szCs w:val="32"/>
        </w:rPr>
      </w:pPr>
    </w:p>
    <w:p>
      <w:pPr>
        <w:spacing w:line="60" w:lineRule="auto"/>
        <w:rPr>
          <w:rFonts w:ascii="仿宋_GB2312" w:hAnsi="仿宋" w:eastAsia="仿宋_GB2312"/>
          <w:sz w:val="32"/>
          <w:szCs w:val="32"/>
        </w:rPr>
      </w:pPr>
    </w:p>
    <w:p>
      <w:pPr>
        <w:spacing w:line="60" w:lineRule="auto"/>
        <w:rPr>
          <w:rFonts w:ascii="仿宋_GB2312" w:hAnsi="仿宋" w:eastAsia="仿宋_GB2312"/>
          <w:sz w:val="32"/>
          <w:szCs w:val="32"/>
        </w:rPr>
      </w:pPr>
      <w:r>
        <w:rPr>
          <w:rFonts w:hint="eastAsia" w:ascii="仿宋_GB2312" w:hAnsi="仿宋" w:eastAsia="仿宋_GB2312"/>
          <w:sz w:val="32"/>
          <w:szCs w:val="32"/>
        </w:rPr>
        <w:t xml:space="preserve">上海市未成年人保护委员会办公室           </w:t>
      </w:r>
    </w:p>
    <w:p>
      <w:pPr>
        <w:spacing w:line="60" w:lineRule="auto"/>
        <w:jc w:val="center"/>
        <w:rPr>
          <w:rFonts w:ascii="仿宋_GB2312" w:hAnsi="华文中宋" w:eastAsia="仿宋_GB2312"/>
          <w:b/>
          <w:sz w:val="32"/>
          <w:szCs w:val="32"/>
        </w:rPr>
      </w:pPr>
    </w:p>
    <w:p>
      <w:pPr>
        <w:spacing w:line="60" w:lineRule="auto"/>
        <w:jc w:val="center"/>
        <w:rPr>
          <w:rFonts w:ascii="仿宋_GB2312" w:hAnsi="华文中宋" w:eastAsia="仿宋_GB2312"/>
          <w:b/>
          <w:sz w:val="32"/>
          <w:szCs w:val="32"/>
        </w:rPr>
      </w:pPr>
    </w:p>
    <w:p>
      <w:pPr>
        <w:spacing w:line="60" w:lineRule="auto"/>
        <w:ind w:right="640"/>
        <w:rPr>
          <w:rFonts w:ascii="仿宋_GB2312" w:hAnsi="仿宋" w:eastAsia="仿宋_GB2312"/>
          <w:sz w:val="32"/>
          <w:szCs w:val="32"/>
        </w:rPr>
      </w:pPr>
      <w:r>
        <w:rPr>
          <w:rFonts w:hint="eastAsia" w:ascii="仿宋_GB2312" w:hAnsi="仿宋" w:eastAsia="仿宋_GB2312"/>
          <w:sz w:val="32"/>
          <w:szCs w:val="32"/>
        </w:rPr>
        <w:t xml:space="preserve">                              2019年6月6日</w:t>
      </w:r>
    </w:p>
    <w:p>
      <w:pPr>
        <w:widowControl/>
        <w:spacing w:line="60" w:lineRule="auto"/>
        <w:jc w:val="left"/>
        <w:rPr>
          <w:rFonts w:ascii="仿宋_GB2312" w:eastAsia="仿宋_GB2312"/>
          <w:sz w:val="32"/>
          <w:szCs w:val="32"/>
        </w:rPr>
      </w:pPr>
      <w:r>
        <w:rPr>
          <w:rFonts w:hint="eastAsia" w:ascii="仿宋_GB2312" w:eastAsia="仿宋_GB2312"/>
          <w:sz w:val="32"/>
          <w:szCs w:val="32"/>
        </w:rPr>
        <w:br w:type="page"/>
      </w:r>
    </w:p>
    <w:p>
      <w:pPr>
        <w:rPr>
          <w:sz w:val="30"/>
          <w:szCs w:val="30"/>
        </w:rPr>
      </w:pPr>
      <w:r>
        <w:rPr>
          <w:rFonts w:hint="eastAsia"/>
          <w:sz w:val="30"/>
          <w:szCs w:val="30"/>
        </w:rPr>
        <w:t>附件</w:t>
      </w:r>
    </w:p>
    <w:p>
      <w:pPr>
        <w:jc w:val="center"/>
        <w:rPr>
          <w:rFonts w:ascii="华文中宋" w:hAnsi="华文中宋" w:eastAsia="华文中宋" w:cs="华文中宋"/>
          <w:b/>
          <w:bCs/>
          <w:sz w:val="36"/>
          <w:szCs w:val="36"/>
        </w:rPr>
      </w:pPr>
      <w:r>
        <w:rPr>
          <w:rFonts w:hint="eastAsia" w:ascii="华文中宋" w:hAnsi="华文中宋" w:eastAsia="华文中宋" w:cs="华文中宋"/>
          <w:b/>
          <w:bCs/>
          <w:sz w:val="36"/>
          <w:szCs w:val="36"/>
        </w:rPr>
        <w:t>绿色悦读 书香伴我成长</w:t>
      </w:r>
    </w:p>
    <w:p>
      <w:pPr>
        <w:jc w:val="center"/>
        <w:rPr>
          <w:rFonts w:ascii="华文中宋" w:hAnsi="华文中宋" w:eastAsia="华文中宋" w:cs="华文中宋"/>
          <w:b/>
          <w:bCs/>
          <w:sz w:val="36"/>
          <w:szCs w:val="36"/>
        </w:rPr>
      </w:pPr>
      <w:r>
        <w:rPr>
          <w:rFonts w:hint="eastAsia" w:ascii="华文中宋" w:hAnsi="华文中宋" w:eastAsia="华文中宋" w:cs="华文中宋"/>
          <w:b/>
          <w:bCs/>
          <w:sz w:val="36"/>
          <w:szCs w:val="36"/>
        </w:rPr>
        <w:t>2019年上海市中小学生读书系列活动方案</w:t>
      </w:r>
    </w:p>
    <w:p>
      <w:pPr>
        <w:jc w:val="center"/>
        <w:rPr>
          <w:rFonts w:ascii="华文中宋" w:hAnsi="华文中宋" w:eastAsia="华文中宋" w:cs="仿宋_GB2312"/>
          <w:b/>
          <w:bCs/>
          <w:sz w:val="36"/>
          <w:szCs w:val="36"/>
        </w:rPr>
      </w:pPr>
    </w:p>
    <w:p>
      <w:pPr>
        <w:ind w:firstLine="640" w:firstLineChars="200"/>
        <w:rPr>
          <w:rFonts w:ascii="黑体" w:hAnsi="黑体" w:eastAsia="黑体" w:cs="黑体"/>
          <w:sz w:val="32"/>
          <w:szCs w:val="32"/>
        </w:rPr>
      </w:pPr>
      <w:r>
        <w:rPr>
          <w:rFonts w:hint="eastAsia" w:ascii="黑体" w:hAnsi="黑体" w:eastAsia="黑体" w:cs="黑体"/>
          <w:sz w:val="32"/>
          <w:szCs w:val="32"/>
        </w:rPr>
        <w:t>一、活动宗旨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继续发挥“绿色悦读”品牌效应，顺应教育改革的大趋势，坚持立德立人，以活动为抓手，以网站为阵地，进一步在全市中小学生中营造“爱读</w:t>
      </w:r>
      <w:r>
        <w:rPr>
          <w:rFonts w:hint="eastAsia" w:ascii="仿宋_GB2312" w:hAnsi="仿宋" w:eastAsia="仿宋_GB2312"/>
          <w:sz w:val="32"/>
          <w:szCs w:val="32"/>
        </w:rPr>
        <w:t>书、读好书、善读书”的良好氛围，预防中小学生沉迷网络，不断培养中小学生良好阅读习惯的形成。</w:t>
      </w:r>
    </w:p>
    <w:p>
      <w:pPr>
        <w:ind w:firstLine="640" w:firstLineChars="200"/>
        <w:rPr>
          <w:rFonts w:ascii="黑体" w:hAnsi="黑体" w:eastAsia="黑体" w:cs="黑体"/>
          <w:sz w:val="32"/>
          <w:szCs w:val="32"/>
        </w:rPr>
      </w:pPr>
      <w:r>
        <w:rPr>
          <w:rFonts w:hint="eastAsia" w:ascii="黑体" w:hAnsi="黑体" w:eastAsia="黑体" w:cs="黑体"/>
          <w:sz w:val="32"/>
          <w:szCs w:val="32"/>
        </w:rPr>
        <w:t>二、活动组织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主办：上海市新闻出版局</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上海市教育委员会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上海市未成年人保护委员会办公室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承办：上海新华传媒连锁有限公司</w:t>
      </w:r>
    </w:p>
    <w:p>
      <w:pPr>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上海教育出版社</w:t>
      </w:r>
    </w:p>
    <w:p>
      <w:pPr>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上海多阅公益文化发展中心</w:t>
      </w:r>
    </w:p>
    <w:p>
      <w:pPr>
        <w:ind w:firstLine="640" w:firstLineChars="200"/>
        <w:rPr>
          <w:rFonts w:ascii="仿宋_GB2312" w:hAnsi="仿宋_GB2312" w:eastAsia="仿宋_GB2312" w:cs="仿宋_GB2312"/>
          <w:sz w:val="32"/>
          <w:szCs w:val="32"/>
          <w:lang w:eastAsia="en-US"/>
        </w:rPr>
      </w:pPr>
      <w:r>
        <w:rPr>
          <w:rFonts w:hint="eastAsia" w:ascii="仿宋_GB2312" w:hAnsi="仿宋_GB2312" w:eastAsia="仿宋_GB2312" w:cs="仿宋_GB2312"/>
          <w:sz w:val="32"/>
          <w:szCs w:val="32"/>
        </w:rPr>
        <w:t>活动官方网站：青少年读书网（</w:t>
      </w:r>
      <w:r>
        <w:fldChar w:fldCharType="begin"/>
      </w:r>
      <w:r>
        <w:instrText xml:space="preserve"> HYPERLINK "http://www.hellobook.com.cn/" </w:instrText>
      </w:r>
      <w:r>
        <w:fldChar w:fldCharType="separate"/>
      </w:r>
      <w:r>
        <w:rPr>
          <w:rStyle w:val="13"/>
          <w:rFonts w:hint="default"/>
          <w:sz w:val="32"/>
          <w:szCs w:val="32"/>
        </w:rPr>
        <w:t>www.hellobook.com.cn</w:t>
      </w:r>
      <w:r>
        <w:rPr>
          <w:rStyle w:val="13"/>
          <w:rFonts w:hint="default"/>
          <w:sz w:val="32"/>
          <w:szCs w:val="32"/>
        </w:rPr>
        <w:fldChar w:fldCharType="end"/>
      </w:r>
      <w:r>
        <w:rPr>
          <w:rFonts w:hint="eastAsia" w:ascii="仿宋_GB2312" w:hAnsi="仿宋_GB2312" w:eastAsia="仿宋_GB2312" w:cs="仿宋_GB2312"/>
          <w:sz w:val="32"/>
          <w:szCs w:val="32"/>
        </w:rPr>
        <w:t>）</w:t>
      </w:r>
    </w:p>
    <w:p>
      <w:pPr>
        <w:ind w:firstLine="640" w:firstLineChars="200"/>
        <w:rPr>
          <w:rFonts w:ascii="黑体" w:hAnsi="黑体" w:eastAsia="黑体" w:cs="黑体"/>
          <w:sz w:val="32"/>
          <w:szCs w:val="32"/>
        </w:rPr>
      </w:pPr>
      <w:r>
        <w:rPr>
          <w:rFonts w:hint="eastAsia" w:ascii="黑体" w:hAnsi="黑体" w:eastAsia="黑体" w:cs="黑体"/>
          <w:sz w:val="32"/>
          <w:szCs w:val="32"/>
        </w:rPr>
        <w:t>三、参加对象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本市中小学生（含各类中职学校学生，欢迎兄弟省市中小学生参与此项活动）</w:t>
      </w:r>
    </w:p>
    <w:p>
      <w:pPr>
        <w:ind w:firstLine="640" w:firstLineChars="200"/>
        <w:rPr>
          <w:rFonts w:ascii="黑体" w:hAnsi="黑体" w:eastAsia="黑体" w:cs="黑体"/>
          <w:sz w:val="32"/>
          <w:szCs w:val="32"/>
        </w:rPr>
      </w:pPr>
      <w:r>
        <w:rPr>
          <w:rFonts w:hint="eastAsia" w:ascii="黑体" w:hAnsi="黑体" w:eastAsia="黑体" w:cs="黑体"/>
          <w:sz w:val="32"/>
          <w:szCs w:val="32"/>
        </w:rPr>
        <w:t>四、活动内容</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（一）</w:t>
      </w:r>
      <w:r>
        <w:rPr>
          <w:rFonts w:hint="eastAsia" w:ascii="仿宋_GB2312" w:hAnsi="Arial Unicode MS" w:eastAsia="仿宋_GB2312"/>
          <w:b/>
          <w:sz w:val="32"/>
          <w:szCs w:val="32"/>
        </w:rPr>
        <w:t>荐书</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六一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前夕，在</w:t>
      </w:r>
      <w:r>
        <w:rPr>
          <w:rFonts w:hint="eastAsia" w:ascii="仿宋_GB2312" w:hAnsi="Arial Unicode MS" w:eastAsia="仿宋_GB2312"/>
          <w:sz w:val="32"/>
          <w:szCs w:val="32"/>
        </w:rPr>
        <w:t>“</w:t>
      </w:r>
      <w:r>
        <w:rPr>
          <w:rFonts w:hint="eastAsia" w:ascii="仿宋_GB2312" w:hAnsi="仿宋_GB2312" w:eastAsia="仿宋_GB2312" w:cs="仿宋_GB2312"/>
          <w:sz w:val="32"/>
          <w:szCs w:val="32"/>
        </w:rPr>
        <w:t>青少年读书网</w:t>
      </w:r>
      <w:r>
        <w:rPr>
          <w:rFonts w:hint="eastAsia" w:ascii="仿宋_GB2312" w:hAnsi="Arial Unicode MS" w:eastAsia="仿宋_GB2312"/>
          <w:sz w:val="32"/>
          <w:szCs w:val="32"/>
        </w:rPr>
        <w:t>”</w:t>
      </w:r>
      <w:r>
        <w:rPr>
          <w:rFonts w:hint="eastAsia" w:ascii="仿宋_GB2312" w:hAnsi="仿宋_GB2312" w:eastAsia="仿宋_GB2312" w:cs="仿宋_GB2312"/>
          <w:sz w:val="32"/>
          <w:szCs w:val="32"/>
        </w:rPr>
        <w:t>公布2019年</w:t>
      </w:r>
      <w:r>
        <w:rPr>
          <w:rFonts w:hint="eastAsia" w:ascii="仿宋_GB2312" w:hAnsi="Arial Unicode MS" w:eastAsia="仿宋_GB2312"/>
          <w:sz w:val="32"/>
          <w:szCs w:val="32"/>
        </w:rPr>
        <w:t>“</w:t>
      </w:r>
      <w:r>
        <w:rPr>
          <w:rFonts w:hint="eastAsia" w:ascii="仿宋_GB2312" w:hAnsi="仿宋_GB2312" w:eastAsia="仿宋_GB2312" w:cs="仿宋_GB2312"/>
          <w:sz w:val="32"/>
          <w:szCs w:val="32"/>
        </w:rPr>
        <w:t>六一</w:t>
      </w:r>
      <w:r>
        <w:rPr>
          <w:rFonts w:hint="eastAsia" w:ascii="仿宋_GB2312" w:hAnsi="Arial Unicode MS" w:eastAsia="仿宋_GB2312"/>
          <w:sz w:val="32"/>
          <w:szCs w:val="32"/>
        </w:rPr>
        <w:t>”及暑期</w:t>
      </w:r>
      <w:r>
        <w:rPr>
          <w:rFonts w:hint="eastAsia" w:ascii="仿宋_GB2312" w:hAnsi="仿宋_GB2312" w:eastAsia="仿宋_GB2312" w:cs="仿宋_GB2312"/>
          <w:sz w:val="32"/>
          <w:szCs w:val="32"/>
        </w:rPr>
        <w:t>荐书榜单。</w:t>
      </w:r>
    </w:p>
    <w:p>
      <w:pPr>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活动主办方还将设立专柜、专区，方便学生选购榜单图书：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新华传媒旗下的主要书店网点设立</w:t>
      </w:r>
      <w:r>
        <w:rPr>
          <w:rFonts w:hint="eastAsia" w:ascii="仿宋_GB2312" w:hAnsi="Arial Unicode MS" w:eastAsia="仿宋_GB2312"/>
          <w:sz w:val="32"/>
          <w:szCs w:val="32"/>
        </w:rPr>
        <w:t>“</w:t>
      </w:r>
      <w:r>
        <w:rPr>
          <w:rFonts w:hint="eastAsia" w:ascii="仿宋_GB2312" w:hAnsi="仿宋_GB2312" w:eastAsia="仿宋_GB2312" w:cs="仿宋_GB2312"/>
          <w:sz w:val="32"/>
          <w:szCs w:val="32"/>
        </w:rPr>
        <w:t>绿色悦读</w:t>
      </w:r>
      <w:r>
        <w:rPr>
          <w:rFonts w:hint="eastAsia" w:ascii="仿宋_GB2312" w:hAnsi="Arial Unicode MS" w:eastAsia="仿宋_GB2312"/>
          <w:sz w:val="32"/>
          <w:szCs w:val="32"/>
        </w:rPr>
        <w:t>”</w:t>
      </w:r>
      <w:r>
        <w:rPr>
          <w:rFonts w:hint="eastAsia" w:ascii="仿宋_GB2312" w:hAnsi="仿宋_GB2312" w:eastAsia="仿宋_GB2312" w:cs="仿宋_GB2312"/>
          <w:sz w:val="32"/>
          <w:szCs w:val="32"/>
        </w:rPr>
        <w:t>专柜，网点分布情况在</w:t>
      </w:r>
      <w:r>
        <w:rPr>
          <w:rFonts w:hint="eastAsia" w:ascii="仿宋_GB2312" w:hAnsi="Arial Unicode MS" w:eastAsia="仿宋_GB2312"/>
          <w:sz w:val="32"/>
          <w:szCs w:val="32"/>
        </w:rPr>
        <w:t>“</w:t>
      </w:r>
      <w:r>
        <w:rPr>
          <w:rFonts w:hint="eastAsia" w:ascii="仿宋_GB2312" w:hAnsi="仿宋_GB2312" w:eastAsia="仿宋_GB2312" w:cs="仿宋_GB2312"/>
          <w:sz w:val="32"/>
          <w:szCs w:val="32"/>
        </w:rPr>
        <w:t>青少年读书网</w:t>
      </w:r>
      <w:r>
        <w:rPr>
          <w:rFonts w:hint="eastAsia" w:ascii="仿宋_GB2312" w:hAnsi="Arial Unicode MS" w:eastAsia="仿宋_GB2312"/>
          <w:sz w:val="32"/>
          <w:szCs w:val="32"/>
        </w:rPr>
        <w:t>”</w:t>
      </w:r>
      <w:r>
        <w:rPr>
          <w:rFonts w:hint="eastAsia" w:ascii="仿宋_GB2312" w:hAnsi="仿宋_GB2312" w:eastAsia="仿宋_GB2312" w:cs="仿宋_GB2312"/>
          <w:sz w:val="32"/>
          <w:szCs w:val="32"/>
        </w:rPr>
        <w:t>公布。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上海书展童书嘉年华设立</w:t>
      </w:r>
      <w:r>
        <w:rPr>
          <w:rFonts w:hint="eastAsia" w:ascii="仿宋_GB2312" w:hAnsi="Arial Unicode MS" w:eastAsia="仿宋_GB2312"/>
          <w:sz w:val="32"/>
          <w:szCs w:val="32"/>
        </w:rPr>
        <w:t>“</w:t>
      </w:r>
      <w:r>
        <w:rPr>
          <w:rFonts w:hint="eastAsia" w:ascii="仿宋_GB2312" w:hAnsi="仿宋_GB2312" w:eastAsia="仿宋_GB2312" w:cs="仿宋_GB2312"/>
          <w:sz w:val="32"/>
          <w:szCs w:val="32"/>
        </w:rPr>
        <w:t>绿色悦读</w:t>
      </w:r>
      <w:r>
        <w:rPr>
          <w:rFonts w:hint="eastAsia" w:ascii="仿宋_GB2312" w:hAnsi="Arial Unicode MS" w:eastAsia="仿宋_GB2312"/>
          <w:sz w:val="32"/>
          <w:szCs w:val="32"/>
        </w:rPr>
        <w:t>”</w:t>
      </w:r>
      <w:r>
        <w:rPr>
          <w:rFonts w:hint="eastAsia" w:ascii="仿宋_GB2312" w:hAnsi="仿宋_GB2312" w:eastAsia="仿宋_GB2312" w:cs="仿宋_GB2312"/>
          <w:sz w:val="32"/>
          <w:szCs w:val="32"/>
        </w:rPr>
        <w:t>专区。</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（二）读书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全市中小学在暑期前开展一次学生暑期阅读指导，倡导中小学生在暑期阅读1-2本推荐图书。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主办单位将结合上海书展举办若干场专家导读活动。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通过上海故事广播开展“空中电波”导读活动（播出时段和频率将在</w:t>
      </w:r>
      <w:r>
        <w:rPr>
          <w:rFonts w:hint="eastAsia" w:ascii="仿宋_GB2312" w:hAnsi="Arial Unicode MS" w:eastAsia="仿宋_GB2312"/>
          <w:sz w:val="32"/>
          <w:szCs w:val="32"/>
        </w:rPr>
        <w:t>“</w:t>
      </w:r>
      <w:r>
        <w:rPr>
          <w:rFonts w:hint="eastAsia" w:ascii="仿宋_GB2312" w:hAnsi="仿宋_GB2312" w:eastAsia="仿宋_GB2312" w:cs="仿宋_GB2312"/>
          <w:sz w:val="32"/>
          <w:szCs w:val="32"/>
        </w:rPr>
        <w:t>青少年读书网</w:t>
      </w:r>
      <w:r>
        <w:rPr>
          <w:rFonts w:hint="eastAsia" w:ascii="仿宋_GB2312" w:hAnsi="Arial Unicode MS" w:eastAsia="仿宋_GB2312"/>
          <w:sz w:val="32"/>
          <w:szCs w:val="32"/>
        </w:rPr>
        <w:t>”</w:t>
      </w:r>
      <w:r>
        <w:rPr>
          <w:rFonts w:hint="eastAsia" w:ascii="仿宋_GB2312" w:hAnsi="仿宋_GB2312" w:eastAsia="仿宋_GB2312" w:cs="仿宋_GB2312"/>
          <w:sz w:val="32"/>
          <w:szCs w:val="32"/>
        </w:rPr>
        <w:t>提前公布）。</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（三）评书</w:t>
      </w:r>
    </w:p>
    <w:p>
      <w:pPr>
        <w:ind w:firstLine="640" w:firstLineChars="200"/>
        <w:rPr>
          <w:rFonts w:ascii="仿宋_GB2312" w:hAnsi="仿宋" w:eastAsia="仿宋_GB2312"/>
          <w:sz w:val="32"/>
          <w:szCs w:val="32"/>
        </w:rPr>
      </w:pPr>
      <w:r>
        <w:rPr>
          <w:rFonts w:hint="eastAsia" w:ascii="仿宋_GB2312" w:hAnsi="仿宋" w:eastAsia="仿宋_GB2312"/>
          <w:sz w:val="32"/>
          <w:szCs w:val="32"/>
        </w:rPr>
        <w:t>参与活动的中小学生</w:t>
      </w:r>
      <w:r>
        <w:rPr>
          <w:rFonts w:hint="eastAsia" w:ascii="仿宋_GB2312" w:hAnsi="仿宋_GB2312" w:eastAsia="仿宋_GB2312" w:cs="仿宋_GB2312"/>
          <w:sz w:val="32"/>
          <w:szCs w:val="32"/>
        </w:rPr>
        <w:t>阅读书籍后</w:t>
      </w:r>
      <w:r>
        <w:rPr>
          <w:rFonts w:hint="eastAsia" w:ascii="仿宋_GB2312" w:hAnsi="仿宋" w:eastAsia="仿宋_GB2312"/>
          <w:sz w:val="32"/>
          <w:szCs w:val="32"/>
        </w:rPr>
        <w:t>撰写书评，参加书评大赛。</w:t>
      </w:r>
    </w:p>
    <w:p>
      <w:pPr>
        <w:ind w:firstLine="640" w:firstLineChars="200"/>
        <w:rPr>
          <w:rFonts w:ascii="仿宋_GB2312" w:hAnsi="仿宋" w:eastAsia="仿宋_GB2312"/>
          <w:sz w:val="32"/>
          <w:szCs w:val="32"/>
        </w:rPr>
      </w:pPr>
      <w:r>
        <w:rPr>
          <w:rFonts w:hint="eastAsia" w:ascii="仿宋_GB2312" w:hAnsi="仿宋" w:eastAsia="仿宋_GB2312"/>
          <w:sz w:val="32"/>
          <w:szCs w:val="32"/>
        </w:rPr>
        <w:t>1. 来稿请注明姓名、学校（全称）、班级、学校所在区、联系电话、联系地址，标题请用小二号黑体加粗，正文请用小四号宋体。为方便评审，来稿请务必注明以上信息，投稿模板见青少年读书网。</w:t>
      </w:r>
    </w:p>
    <w:p>
      <w:pPr>
        <w:ind w:firstLine="640" w:firstLineChars="200"/>
        <w:rPr>
          <w:rFonts w:ascii="仿宋_GB2312" w:hAnsi="仿宋" w:eastAsia="仿宋_GB2312"/>
          <w:sz w:val="32"/>
          <w:szCs w:val="32"/>
        </w:rPr>
      </w:pPr>
      <w:r>
        <w:rPr>
          <w:rFonts w:hint="eastAsia" w:ascii="仿宋_GB2312" w:hAnsi="仿宋" w:eastAsia="仿宋_GB2312"/>
          <w:sz w:val="32"/>
          <w:szCs w:val="32"/>
        </w:rPr>
        <w:t>2. 投稿书评须为原创，不得抄袭。抄袭者一经查出，将严肃处理。阅读“六一榜单”图书后写的书评，评选时优先考虑。</w:t>
      </w:r>
    </w:p>
    <w:p>
      <w:pPr>
        <w:ind w:firstLine="640" w:firstLineChars="200"/>
        <w:rPr>
          <w:rFonts w:ascii="仿宋_GB2312" w:hAnsi="仿宋" w:eastAsia="仿宋_GB2312"/>
          <w:sz w:val="32"/>
          <w:szCs w:val="32"/>
        </w:rPr>
      </w:pPr>
      <w:r>
        <w:rPr>
          <w:rFonts w:hint="eastAsia" w:ascii="仿宋_GB2312" w:hAnsi="仿宋" w:eastAsia="仿宋_GB2312"/>
          <w:sz w:val="32"/>
          <w:szCs w:val="32"/>
        </w:rPr>
        <w:t>3. 投稿时间：2019年8月1日-11月20日</w:t>
      </w:r>
    </w:p>
    <w:p>
      <w:pPr>
        <w:ind w:firstLine="640" w:firstLineChars="200"/>
        <w:rPr>
          <w:rFonts w:ascii="仿宋_GB2312" w:hAnsi="仿宋" w:eastAsia="仿宋_GB2312"/>
          <w:sz w:val="32"/>
          <w:szCs w:val="32"/>
        </w:rPr>
      </w:pPr>
      <w:r>
        <w:rPr>
          <w:rFonts w:hint="eastAsia" w:ascii="仿宋_GB2312" w:hAnsi="仿宋" w:eastAsia="仿宋_GB2312"/>
          <w:sz w:val="32"/>
          <w:szCs w:val="32"/>
        </w:rPr>
        <w:t>4. 投稿方式：倡导绿色环保，采用电子投稿。电子稿</w:t>
      </w:r>
      <w:r>
        <w:fldChar w:fldCharType="begin"/>
      </w:r>
      <w:r>
        <w:instrText xml:space="preserve"> HYPERLINK "mailto:请发至lsydtg@163.com;(2" </w:instrText>
      </w:r>
      <w:r>
        <w:fldChar w:fldCharType="separate"/>
      </w:r>
      <w:r>
        <w:rPr>
          <w:rFonts w:hint="eastAsia" w:ascii="仿宋_GB2312" w:hAnsi="仿宋" w:eastAsia="仿宋_GB2312"/>
          <w:sz w:val="32"/>
          <w:szCs w:val="32"/>
        </w:rPr>
        <w:t>请发至lsydtg@163.com</w:t>
      </w:r>
      <w:r>
        <w:rPr>
          <w:rFonts w:hint="eastAsia" w:ascii="仿宋_GB2312" w:hAnsi="仿宋" w:eastAsia="仿宋_GB2312"/>
          <w:sz w:val="32"/>
          <w:szCs w:val="32"/>
        </w:rPr>
        <w:fldChar w:fldCharType="end"/>
      </w:r>
      <w:r>
        <w:rPr>
          <w:rFonts w:hint="eastAsia"/>
        </w:rPr>
        <w:t>。</w:t>
      </w:r>
      <w:r>
        <w:rPr>
          <w:rFonts w:ascii="仿宋_GB2312" w:hAnsi="仿宋" w:eastAsia="仿宋_GB2312"/>
          <w:sz w:val="32"/>
          <w:szCs w:val="32"/>
        </w:rPr>
        <w:t xml:space="preserve">  </w:t>
      </w:r>
    </w:p>
    <w:p>
      <w:pPr>
        <w:ind w:firstLine="640" w:firstLineChars="200"/>
        <w:rPr>
          <w:rFonts w:ascii="仿宋_GB2312" w:hAnsi="仿宋" w:eastAsia="仿宋_GB2312"/>
          <w:sz w:val="32"/>
          <w:szCs w:val="32"/>
        </w:rPr>
      </w:pPr>
      <w:r>
        <w:rPr>
          <w:rFonts w:hint="eastAsia" w:ascii="仿宋_GB2312" w:hAnsi="仿宋" w:eastAsia="仿宋_GB2312"/>
          <w:sz w:val="32"/>
          <w:szCs w:val="32"/>
        </w:rPr>
        <w:t>5. 联系人：陈惟一   63914262；</w:t>
      </w:r>
    </w:p>
    <w:p>
      <w:pPr>
        <w:ind w:firstLine="2400" w:firstLineChars="750"/>
        <w:rPr>
          <w:rFonts w:ascii="仿宋_GB2312" w:hAnsi="仿宋" w:eastAsia="仿宋_GB2312"/>
          <w:sz w:val="32"/>
          <w:szCs w:val="32"/>
        </w:rPr>
      </w:pPr>
      <w:r>
        <w:rPr>
          <w:rFonts w:hint="eastAsia" w:ascii="仿宋_GB2312" w:hAnsi="仿宋" w:eastAsia="仿宋_GB2312"/>
          <w:sz w:val="32"/>
          <w:szCs w:val="32"/>
        </w:rPr>
        <w:t>孟   政  64370176转8403</w:t>
      </w:r>
    </w:p>
    <w:p>
      <w:pPr>
        <w:ind w:firstLine="643" w:firstLineChars="200"/>
        <w:rPr>
          <w:rFonts w:ascii="仿宋_GB2312" w:hAnsi="仿宋" w:eastAsia="仿宋_GB2312"/>
          <w:sz w:val="32"/>
          <w:szCs w:val="32"/>
        </w:rPr>
      </w:pPr>
      <w:r>
        <w:rPr>
          <w:rFonts w:hint="eastAsia" w:ascii="仿宋_GB2312" w:hAnsi="仿宋_GB2312" w:eastAsia="仿宋_GB2312" w:cs="仿宋_GB2312"/>
          <w:b/>
          <w:bCs/>
          <w:sz w:val="32"/>
          <w:szCs w:val="32"/>
        </w:rPr>
        <w:t>（四）</w:t>
      </w:r>
      <w:r>
        <w:rPr>
          <w:rFonts w:hint="eastAsia" w:ascii="仿宋_GB2312" w:hAnsi="仿宋" w:eastAsia="仿宋_GB2312"/>
          <w:b/>
          <w:sz w:val="32"/>
          <w:szCs w:val="32"/>
        </w:rPr>
        <w:t>总结</w:t>
      </w:r>
    </w:p>
    <w:p>
      <w:pPr>
        <w:ind w:firstLine="640" w:firstLineChars="200"/>
        <w:rPr>
          <w:rFonts w:ascii="仿宋_GB2312" w:hAnsi="仿宋" w:eastAsia="仿宋_GB2312"/>
          <w:sz w:val="32"/>
          <w:szCs w:val="32"/>
        </w:rPr>
      </w:pPr>
      <w:r>
        <w:rPr>
          <w:rFonts w:hint="eastAsia" w:ascii="仿宋_GB2312" w:hAnsi="仿宋_GB2312" w:eastAsia="仿宋_GB2312"/>
          <w:sz w:val="32"/>
          <w:szCs w:val="32"/>
          <w:shd w:val="clear" w:color="auto" w:fill="FFFFFF"/>
        </w:rPr>
        <w:t>组织专家</w:t>
      </w:r>
      <w:r>
        <w:rPr>
          <w:rFonts w:hint="eastAsia" w:ascii="仿宋_GB2312" w:hAnsi="仿宋" w:eastAsia="仿宋_GB2312"/>
          <w:sz w:val="32"/>
          <w:szCs w:val="32"/>
        </w:rPr>
        <w:t>书评</w:t>
      </w:r>
      <w:r>
        <w:rPr>
          <w:rFonts w:hint="eastAsia" w:ascii="仿宋_GB2312" w:hAnsi="仿宋_GB2312" w:eastAsia="仿宋_GB2312"/>
          <w:sz w:val="32"/>
          <w:szCs w:val="32"/>
          <w:shd w:val="clear" w:color="auto" w:fill="FFFFFF"/>
        </w:rPr>
        <w:t>评审，</w:t>
      </w:r>
      <w:r>
        <w:rPr>
          <w:rFonts w:hint="eastAsia" w:ascii="仿宋_GB2312" w:hAnsi="仿宋" w:eastAsia="仿宋_GB2312"/>
          <w:sz w:val="32"/>
          <w:szCs w:val="32"/>
        </w:rPr>
        <w:t>公布本届书评大赛名单，向获奖学生颁发证书和奖品；</w:t>
      </w:r>
      <w:r>
        <w:rPr>
          <w:rFonts w:hint="eastAsia" w:ascii="仿宋_GB2312" w:hAnsi="仿宋_GB2312" w:eastAsia="仿宋_GB2312"/>
          <w:sz w:val="32"/>
          <w:szCs w:val="32"/>
          <w:shd w:val="clear" w:color="auto" w:fill="FFFFFF"/>
        </w:rPr>
        <w:t>对</w:t>
      </w:r>
      <w:r>
        <w:rPr>
          <w:rFonts w:hint="eastAsia" w:ascii="仿宋_GB2312" w:hAnsi="仿宋" w:eastAsia="仿宋_GB2312"/>
          <w:sz w:val="32"/>
          <w:szCs w:val="32"/>
        </w:rPr>
        <w:t>获奖</w:t>
      </w:r>
      <w:r>
        <w:rPr>
          <w:rFonts w:hint="eastAsia" w:ascii="仿宋_GB2312" w:hAnsi="仿宋_GB2312" w:eastAsia="仿宋_GB2312"/>
          <w:sz w:val="32"/>
          <w:szCs w:val="32"/>
          <w:shd w:val="clear" w:color="auto" w:fill="FFFFFF"/>
        </w:rPr>
        <w:t>优秀</w:t>
      </w:r>
      <w:r>
        <w:rPr>
          <w:rFonts w:hint="eastAsia" w:ascii="仿宋_GB2312" w:hAnsi="仿宋" w:eastAsia="仿宋_GB2312"/>
          <w:sz w:val="32"/>
          <w:szCs w:val="32"/>
        </w:rPr>
        <w:t>书评</w:t>
      </w:r>
      <w:r>
        <w:rPr>
          <w:rFonts w:hint="eastAsia" w:ascii="仿宋_GB2312" w:hAnsi="仿宋_GB2312" w:eastAsia="仿宋_GB2312"/>
          <w:sz w:val="32"/>
          <w:szCs w:val="32"/>
          <w:shd w:val="clear" w:color="auto" w:fill="FFFFFF"/>
        </w:rPr>
        <w:t>作品结集出版；</w:t>
      </w:r>
      <w:r>
        <w:rPr>
          <w:rFonts w:hint="eastAsia" w:ascii="仿宋_GB2312" w:hAnsi="仿宋" w:eastAsia="仿宋_GB2312"/>
          <w:sz w:val="32"/>
          <w:szCs w:val="32"/>
        </w:rPr>
        <w:t>在“青少年读书网”上登载获奖书评。</w:t>
      </w:r>
    </w:p>
    <w:p>
      <w:pPr>
        <w:ind w:firstLine="640" w:firstLineChars="200"/>
        <w:rPr>
          <w:rFonts w:ascii="黑体" w:hAnsi="黑体" w:eastAsia="黑体" w:cs="黑体"/>
          <w:sz w:val="32"/>
          <w:szCs w:val="32"/>
        </w:rPr>
      </w:pPr>
      <w:r>
        <w:rPr>
          <w:rFonts w:hint="eastAsia" w:ascii="黑体" w:hAnsi="黑体" w:eastAsia="黑体" w:cs="黑体"/>
          <w:sz w:val="32"/>
          <w:szCs w:val="32"/>
        </w:rPr>
        <w:t>五、活动宣传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“青少年读书网”开辟“绿色悦读”活动专栏，统一发布活动相关信息。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上海故事广播（FM107.2）的阅读栏目介绍“绿色悦读”活动和推荐的图书榜单。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在新华书店、韬奋纪念馆、“绿色悦读”活动现场和上海书展现场设专柜、专区、宣传易拉宝。</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在上海书展、上海国际童书展、韬奋纪念馆、</w:t>
      </w:r>
      <w:r>
        <w:rPr>
          <w:rFonts w:hint="eastAsia" w:ascii="仿宋_GB2312" w:hAnsi="Arial Unicode MS" w:eastAsia="仿宋_GB2312"/>
          <w:sz w:val="32"/>
          <w:szCs w:val="32"/>
        </w:rPr>
        <w:t>“</w:t>
      </w:r>
      <w:r>
        <w:rPr>
          <w:rFonts w:hint="eastAsia" w:ascii="仿宋_GB2312" w:hAnsi="仿宋_GB2312" w:eastAsia="仿宋_GB2312" w:cs="仿宋_GB2312"/>
          <w:sz w:val="32"/>
          <w:szCs w:val="32"/>
        </w:rPr>
        <w:t>绿色悦读</w:t>
      </w:r>
      <w:r>
        <w:rPr>
          <w:rFonts w:hint="eastAsia" w:ascii="仿宋_GB2312" w:hAnsi="Arial Unicode MS" w:eastAsia="仿宋_GB2312"/>
          <w:sz w:val="32"/>
          <w:szCs w:val="32"/>
        </w:rPr>
        <w:t>”</w:t>
      </w:r>
      <w:r>
        <w:rPr>
          <w:rFonts w:hint="eastAsia" w:ascii="仿宋_GB2312" w:hAnsi="仿宋_GB2312" w:eastAsia="仿宋_GB2312" w:cs="仿宋_GB2312"/>
          <w:sz w:val="32"/>
          <w:szCs w:val="32"/>
        </w:rPr>
        <w:t>活动现场，免费发放书签等宣传品。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 联系相关领域媒体，对活动进行宣传报道。</w:t>
      </w:r>
    </w:p>
    <w:p>
      <w:pPr>
        <w:widowControl/>
        <w:jc w:val="left"/>
        <w:rPr>
          <w:b/>
          <w:szCs w:val="21"/>
        </w:rPr>
      </w:pPr>
    </w:p>
    <w:p>
      <w:pPr/>
    </w:p>
    <w:sectPr>
      <w:footerReference r:id="rId3" w:type="default"/>
      <w:pgSz w:w="11906" w:h="16838"/>
      <w:pgMar w:top="2007" w:right="1797" w:bottom="200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decorative"/>
    <w:pitch w:val="default"/>
    <w:sig w:usb0="80000287" w:usb1="280F3C52" w:usb2="00000016" w:usb3="00000000" w:csb0="0004001F" w:csb1="00000000"/>
  </w:font>
  <w:font w:name="黑体">
    <w:panose1 w:val="02010609060101010101"/>
    <w:charset w:val="86"/>
    <w:family w:val="auto"/>
    <w:pitch w:val="default"/>
    <w:sig w:usb0="800002BF" w:usb1="38CF7CFA" w:usb2="00000016" w:usb3="00000000" w:csb0="00040001" w:csb1="00000000"/>
  </w:font>
  <w:font w:name="Arial Unicode MS">
    <w:panose1 w:val="020B0604020202020204"/>
    <w:charset w:val="86"/>
    <w:family w:val="modern"/>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42908"/>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A89"/>
    <w:rsid w:val="00037E64"/>
    <w:rsid w:val="00041877"/>
    <w:rsid w:val="00050989"/>
    <w:rsid w:val="0007521C"/>
    <w:rsid w:val="000B76D6"/>
    <w:rsid w:val="000C56D1"/>
    <w:rsid w:val="000D36DB"/>
    <w:rsid w:val="000F45CB"/>
    <w:rsid w:val="00161916"/>
    <w:rsid w:val="001A21DD"/>
    <w:rsid w:val="001B6BCE"/>
    <w:rsid w:val="001C18B8"/>
    <w:rsid w:val="001C3814"/>
    <w:rsid w:val="001C56BA"/>
    <w:rsid w:val="001C60D7"/>
    <w:rsid w:val="001C77A7"/>
    <w:rsid w:val="001D5203"/>
    <w:rsid w:val="001E037C"/>
    <w:rsid w:val="001F132A"/>
    <w:rsid w:val="001F7E5E"/>
    <w:rsid w:val="002014F6"/>
    <w:rsid w:val="00231E17"/>
    <w:rsid w:val="0024659B"/>
    <w:rsid w:val="00256049"/>
    <w:rsid w:val="0026449E"/>
    <w:rsid w:val="00265BE9"/>
    <w:rsid w:val="002662E8"/>
    <w:rsid w:val="00286E19"/>
    <w:rsid w:val="0029397B"/>
    <w:rsid w:val="00296CF9"/>
    <w:rsid w:val="002E64AA"/>
    <w:rsid w:val="00301F86"/>
    <w:rsid w:val="00333E44"/>
    <w:rsid w:val="00337A73"/>
    <w:rsid w:val="00347045"/>
    <w:rsid w:val="00350E20"/>
    <w:rsid w:val="0036176F"/>
    <w:rsid w:val="00387789"/>
    <w:rsid w:val="00394F2F"/>
    <w:rsid w:val="003B67A1"/>
    <w:rsid w:val="003B7D67"/>
    <w:rsid w:val="003D576C"/>
    <w:rsid w:val="003E1F63"/>
    <w:rsid w:val="003E4017"/>
    <w:rsid w:val="00437698"/>
    <w:rsid w:val="004B3F43"/>
    <w:rsid w:val="0051404F"/>
    <w:rsid w:val="00517F70"/>
    <w:rsid w:val="00543441"/>
    <w:rsid w:val="00562B08"/>
    <w:rsid w:val="00583E60"/>
    <w:rsid w:val="005A2475"/>
    <w:rsid w:val="005B6C29"/>
    <w:rsid w:val="005C5FD7"/>
    <w:rsid w:val="005F3957"/>
    <w:rsid w:val="00640A45"/>
    <w:rsid w:val="00652A53"/>
    <w:rsid w:val="00670DE7"/>
    <w:rsid w:val="00680D78"/>
    <w:rsid w:val="006B46F5"/>
    <w:rsid w:val="007061DB"/>
    <w:rsid w:val="00712DAC"/>
    <w:rsid w:val="00715B97"/>
    <w:rsid w:val="00737DB2"/>
    <w:rsid w:val="007426EB"/>
    <w:rsid w:val="007457EE"/>
    <w:rsid w:val="00754EE7"/>
    <w:rsid w:val="00770AE9"/>
    <w:rsid w:val="0079112F"/>
    <w:rsid w:val="00794F1C"/>
    <w:rsid w:val="0079557D"/>
    <w:rsid w:val="007D639A"/>
    <w:rsid w:val="007E452F"/>
    <w:rsid w:val="007F286E"/>
    <w:rsid w:val="0082439D"/>
    <w:rsid w:val="008A0850"/>
    <w:rsid w:val="008A4B32"/>
    <w:rsid w:val="008B00FD"/>
    <w:rsid w:val="008C6E6F"/>
    <w:rsid w:val="008F2B85"/>
    <w:rsid w:val="00921325"/>
    <w:rsid w:val="009257E8"/>
    <w:rsid w:val="00943D1B"/>
    <w:rsid w:val="00952A0E"/>
    <w:rsid w:val="00984EA8"/>
    <w:rsid w:val="009871CA"/>
    <w:rsid w:val="009B2B0D"/>
    <w:rsid w:val="009B4CB6"/>
    <w:rsid w:val="009C1A8E"/>
    <w:rsid w:val="009E37C0"/>
    <w:rsid w:val="009E426D"/>
    <w:rsid w:val="009E4898"/>
    <w:rsid w:val="00A05DCB"/>
    <w:rsid w:val="00A653B8"/>
    <w:rsid w:val="00A7283C"/>
    <w:rsid w:val="00A73B63"/>
    <w:rsid w:val="00A82CB4"/>
    <w:rsid w:val="00A85135"/>
    <w:rsid w:val="00A94AD7"/>
    <w:rsid w:val="00A97732"/>
    <w:rsid w:val="00AA78D0"/>
    <w:rsid w:val="00AD3E1E"/>
    <w:rsid w:val="00AE7AB4"/>
    <w:rsid w:val="00B2037E"/>
    <w:rsid w:val="00B219EF"/>
    <w:rsid w:val="00B359E3"/>
    <w:rsid w:val="00B47269"/>
    <w:rsid w:val="00B47DE6"/>
    <w:rsid w:val="00B63D0B"/>
    <w:rsid w:val="00B67457"/>
    <w:rsid w:val="00BA7A99"/>
    <w:rsid w:val="00BC2EF0"/>
    <w:rsid w:val="00C12B21"/>
    <w:rsid w:val="00C276A3"/>
    <w:rsid w:val="00C35B7E"/>
    <w:rsid w:val="00C9647F"/>
    <w:rsid w:val="00C9688A"/>
    <w:rsid w:val="00CB35B8"/>
    <w:rsid w:val="00D26B90"/>
    <w:rsid w:val="00D31F82"/>
    <w:rsid w:val="00D47FDC"/>
    <w:rsid w:val="00D52B6F"/>
    <w:rsid w:val="00DB28CC"/>
    <w:rsid w:val="00DC2986"/>
    <w:rsid w:val="00DD674F"/>
    <w:rsid w:val="00DE0451"/>
    <w:rsid w:val="00DE1A89"/>
    <w:rsid w:val="00DE7087"/>
    <w:rsid w:val="00E02145"/>
    <w:rsid w:val="00E31759"/>
    <w:rsid w:val="00E31D7C"/>
    <w:rsid w:val="00E45E22"/>
    <w:rsid w:val="00E54958"/>
    <w:rsid w:val="00E94536"/>
    <w:rsid w:val="00EB5960"/>
    <w:rsid w:val="00F20166"/>
    <w:rsid w:val="00F31732"/>
    <w:rsid w:val="00F565E9"/>
    <w:rsid w:val="00F8704C"/>
    <w:rsid w:val="00F960A2"/>
    <w:rsid w:val="00FA0048"/>
    <w:rsid w:val="00FB73EA"/>
    <w:rsid w:val="00FC245F"/>
    <w:rsid w:val="00FD7AB2"/>
    <w:rsid w:val="00FE451B"/>
    <w:rsid w:val="00FF70FA"/>
    <w:rsid w:val="0F6704FF"/>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unhideWhenUsed/>
    <w:uiPriority w:val="99"/>
    <w:rPr>
      <w:color w:val="800080" w:themeColor="followedHyperlink"/>
      <w:u w:val="single"/>
    </w:rPr>
  </w:style>
  <w:style w:type="character" w:styleId="7">
    <w:name w:val="Emphasis"/>
    <w:basedOn w:val="5"/>
    <w:qFormat/>
    <w:uiPriority w:val="20"/>
    <w:rPr>
      <w:i/>
      <w:iCs/>
    </w:rPr>
  </w:style>
  <w:style w:type="character" w:styleId="8">
    <w:name w:val="Hyperlink"/>
    <w:basedOn w:val="5"/>
    <w:unhideWhenUsed/>
    <w:uiPriority w:val="0"/>
    <w:rPr>
      <w:color w:val="0000FF"/>
      <w:u w:val="single"/>
    </w:rPr>
  </w:style>
  <w:style w:type="character" w:customStyle="1" w:styleId="10">
    <w:name w:val="页眉 Char"/>
    <w:basedOn w:val="5"/>
    <w:link w:val="4"/>
    <w:qFormat/>
    <w:uiPriority w:val="99"/>
    <w:rPr>
      <w:rFonts w:ascii="Times New Roman" w:hAnsi="Times New Roman" w:eastAsia="宋体" w:cs="Times New Roman"/>
      <w:sz w:val="18"/>
      <w:szCs w:val="18"/>
    </w:rPr>
  </w:style>
  <w:style w:type="character" w:customStyle="1" w:styleId="11">
    <w:name w:val="页脚 Char"/>
    <w:basedOn w:val="5"/>
    <w:link w:val="3"/>
    <w:uiPriority w:val="99"/>
    <w:rPr>
      <w:rFonts w:ascii="Times New Roman" w:hAnsi="Times New Roman" w:eastAsia="宋体" w:cs="Times New Roman"/>
      <w:sz w:val="18"/>
      <w:szCs w:val="18"/>
    </w:rPr>
  </w:style>
  <w:style w:type="character" w:customStyle="1" w:styleId="12">
    <w:name w:val="批注框文本 Char"/>
    <w:basedOn w:val="5"/>
    <w:link w:val="2"/>
    <w:semiHidden/>
    <w:qFormat/>
    <w:uiPriority w:val="99"/>
    <w:rPr>
      <w:rFonts w:ascii="Times New Roman" w:hAnsi="Times New Roman" w:eastAsia="宋体" w:cs="Times New Roman"/>
      <w:sz w:val="18"/>
      <w:szCs w:val="18"/>
    </w:rPr>
  </w:style>
  <w:style w:type="character" w:customStyle="1" w:styleId="13">
    <w:name w:val="Hyperlink.0"/>
    <w:basedOn w:val="5"/>
    <w:qFormat/>
    <w:uiPriority w:val="0"/>
    <w:rPr>
      <w:rFonts w:hint="eastAsia" w:ascii="仿宋_GB2312" w:hAnsi="仿宋_GB2312" w:eastAsia="仿宋_GB2312" w:cs="仿宋_GB2312"/>
      <w:color w:val="0000FF"/>
      <w:sz w:val="30"/>
      <w:szCs w:val="30"/>
      <w:u w:val="single" w:color="0000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AC5582-ED8D-448B-B8D2-34F125B72B3E}">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291</Words>
  <Characters>1664</Characters>
  <Lines>13</Lines>
  <Paragraphs>3</Paragraphs>
  <TotalTime>0</TotalTime>
  <ScaleCrop>false</ScaleCrop>
  <LinksUpToDate>false</LinksUpToDate>
  <CharactersWithSpaces>1952</CharactersWithSpaces>
  <Application>WPS Office_10.1.0.5728_F1E327BC-269C-435d-A152-05C5408002CA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2019-05-30T02:11:00Z</dcterms:created>
  <dc:creator>王珂</dc:creator>
  <cp:lastModifiedBy>卢惠</cp:lastModifiedBy>
  <cp:lastPrinted>2018-05-10T07:57:00Z</cp:lastPrinted>
  <dcterms:modified xsi:type="dcterms:W3CDTF">2019-06-14T07:14:53Z</dcterms:modified>
  <dc:title>  上海市新闻出版局 上海市教育委员会</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2052-10.1.0.5728</vt:lpwstr>
  </property>
</Properties>
</file>