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distribute"/>
        <w:rPr>
          <w:rFonts w:cs="Times New Roman"/>
          <w:b/>
          <w:bCs/>
          <w:color w:val="FF0000"/>
          <w:spacing w:val="-20"/>
          <w:w w:val="80"/>
          <w:sz w:val="72"/>
          <w:szCs w:val="72"/>
        </w:rPr>
      </w:pPr>
      <w:r>
        <w:rPr>
          <w:rFonts w:hint="eastAsia" w:cs="宋体"/>
          <w:b/>
          <w:bCs/>
          <w:color w:val="FF0000"/>
          <w:spacing w:val="-20"/>
          <w:w w:val="80"/>
          <w:sz w:val="72"/>
          <w:szCs w:val="72"/>
        </w:rPr>
        <w:t>上海市宝山区体育局</w:t>
      </w:r>
    </w:p>
    <w:p>
      <w:pPr>
        <w:snapToGrid w:val="0"/>
        <w:jc w:val="distribute"/>
        <w:rPr>
          <w:rFonts w:cs="Times New Roman"/>
          <w:b/>
          <w:bCs/>
          <w:color w:val="FF0000"/>
          <w:spacing w:val="-20"/>
          <w:w w:val="80"/>
          <w:sz w:val="72"/>
          <w:szCs w:val="72"/>
        </w:rPr>
      </w:pPr>
      <w:r>
        <w:rPr>
          <w:rFonts w:hint="eastAsia" w:cs="宋体"/>
          <w:b/>
          <w:bCs/>
          <w:color w:val="FF0000"/>
          <w:spacing w:val="-20"/>
          <w:w w:val="80"/>
          <w:sz w:val="72"/>
          <w:szCs w:val="72"/>
        </w:rPr>
        <w:t>上海市宝山区统计局</w:t>
      </w:r>
    </w:p>
    <w:p>
      <w:pPr>
        <w:snapToGrid w:val="0"/>
        <w:jc w:val="distribute"/>
        <w:rPr>
          <w:rFonts w:cs="Times New Roman"/>
          <w:b/>
          <w:bCs/>
          <w:color w:val="FF0000"/>
          <w:spacing w:val="-20"/>
          <w:w w:val="80"/>
          <w:sz w:val="72"/>
          <w:szCs w:val="72"/>
        </w:rPr>
      </w:pPr>
      <w:r>
        <w:rPr>
          <w:rFonts w:hint="eastAsia" w:cs="宋体"/>
          <w:b/>
          <w:bCs/>
          <w:color w:val="FF0000"/>
          <w:spacing w:val="-20"/>
          <w:w w:val="80"/>
          <w:sz w:val="72"/>
          <w:szCs w:val="72"/>
        </w:rPr>
        <w:t>上海市宝山区绿化和市容管理局</w:t>
      </w:r>
    </w:p>
    <w:p>
      <w:pPr>
        <w:snapToGrid w:val="0"/>
        <w:jc w:val="distribute"/>
        <w:rPr>
          <w:rFonts w:cs="Times New Roman"/>
          <w:b/>
          <w:bCs/>
          <w:color w:val="FF0000"/>
          <w:spacing w:val="-20"/>
          <w:w w:val="80"/>
          <w:sz w:val="72"/>
          <w:szCs w:val="72"/>
        </w:rPr>
      </w:pPr>
      <w:r>
        <w:rPr>
          <w:rFonts w:hint="eastAsia" w:cs="宋体"/>
          <w:b/>
          <w:bCs/>
          <w:color w:val="FF0000"/>
          <w:spacing w:val="-20"/>
          <w:w w:val="80"/>
          <w:sz w:val="72"/>
          <w:szCs w:val="72"/>
        </w:rPr>
        <w:t>上海市宝山区文化和旅游局</w:t>
      </w:r>
    </w:p>
    <w:p>
      <w:pPr>
        <w:snapToGrid w:val="0"/>
        <w:jc w:val="distribute"/>
        <w:rPr>
          <w:rFonts w:cs="Times New Roman"/>
          <w:b/>
          <w:bCs/>
          <w:color w:val="FF0000"/>
          <w:spacing w:val="-20"/>
          <w:w w:val="80"/>
          <w:sz w:val="72"/>
          <w:szCs w:val="72"/>
        </w:rPr>
      </w:pPr>
      <w:r>
        <w:rPr>
          <w:rFonts w:hint="eastAsia" w:cs="宋体"/>
          <w:b/>
          <w:bCs/>
          <w:color w:val="FF0000"/>
          <w:spacing w:val="-20"/>
          <w:w w:val="80"/>
          <w:sz w:val="72"/>
          <w:szCs w:val="72"/>
        </w:rPr>
        <w:t>上海市宝山区教育局</w:t>
      </w:r>
    </w:p>
    <w:p>
      <w:pPr>
        <w:snapToGrid w:val="0"/>
        <w:jc w:val="distribute"/>
        <w:rPr>
          <w:rFonts w:cs="Times New Roman"/>
          <w:b/>
          <w:bCs/>
          <w:color w:val="FF0000"/>
          <w:spacing w:val="-20"/>
          <w:w w:val="80"/>
          <w:sz w:val="72"/>
          <w:szCs w:val="72"/>
        </w:rPr>
      </w:pPr>
      <w:r>
        <w:rPr>
          <w:rFonts w:hint="eastAsia" w:cs="宋体"/>
          <w:b/>
          <w:bCs/>
          <w:color w:val="FF0000"/>
          <w:spacing w:val="-20"/>
          <w:w w:val="80"/>
          <w:sz w:val="72"/>
          <w:szCs w:val="72"/>
        </w:rPr>
        <w:t>上海市宝山区总工会</w:t>
      </w:r>
    </w:p>
    <w:p>
      <w:pPr>
        <w:jc w:val="center"/>
        <w:rPr>
          <w:rFonts w:eastAsia="仿宋_GB2312" w:cs="Times New Roman"/>
          <w:b/>
          <w:bCs/>
          <w:sz w:val="24"/>
          <w:szCs w:val="24"/>
        </w:rPr>
      </w:pPr>
    </w:p>
    <w:p>
      <w:pPr>
        <w:pBdr>
          <w:bottom w:val="single" w:color="FF0000" w:sz="12" w:space="1"/>
        </w:pBdr>
        <w:tabs>
          <w:tab w:val="left" w:pos="3000"/>
          <w:tab w:val="center" w:pos="4153"/>
        </w:tabs>
        <w:jc w:val="center"/>
        <w:rPr>
          <w:rFonts w:ascii="仿宋" w:hAnsi="仿宋" w:eastAsia="仿宋" w:cs="仿宋"/>
          <w:sz w:val="30"/>
          <w:szCs w:val="30"/>
        </w:rPr>
      </w:pPr>
      <w:r>
        <w:rPr>
          <w:rFonts w:hint="eastAsia" w:ascii="仿宋" w:hAnsi="仿宋" w:eastAsia="仿宋" w:cs="仿宋"/>
          <w:sz w:val="30"/>
          <w:szCs w:val="30"/>
        </w:rPr>
        <w:t>宝体〔</w:t>
      </w:r>
      <w:r>
        <w:rPr>
          <w:rFonts w:ascii="仿宋" w:hAnsi="仿宋" w:eastAsia="仿宋" w:cs="仿宋"/>
          <w:sz w:val="30"/>
          <w:szCs w:val="30"/>
        </w:rPr>
        <w:t>2019</w:t>
      </w:r>
      <w:r>
        <w:rPr>
          <w:rFonts w:hint="eastAsia" w:ascii="仿宋" w:hAnsi="仿宋" w:eastAsia="仿宋" w:cs="仿宋"/>
          <w:sz w:val="30"/>
          <w:szCs w:val="30"/>
        </w:rPr>
        <w:t>〕</w:t>
      </w:r>
      <w:r>
        <w:rPr>
          <w:rFonts w:ascii="仿宋" w:hAnsi="仿宋" w:eastAsia="仿宋" w:cs="仿宋"/>
          <w:sz w:val="30"/>
          <w:szCs w:val="30"/>
        </w:rPr>
        <w:t>4</w:t>
      </w:r>
      <w:r>
        <w:rPr>
          <w:rFonts w:hint="eastAsia" w:ascii="仿宋" w:hAnsi="仿宋" w:eastAsia="仿宋" w:cs="仿宋"/>
          <w:sz w:val="30"/>
          <w:szCs w:val="30"/>
        </w:rPr>
        <w:t>号</w:t>
      </w:r>
      <w:r>
        <w:rPr>
          <w:rFonts w:ascii="仿宋" w:hAnsi="仿宋" w:eastAsia="仿宋" w:cs="仿宋"/>
          <w:sz w:val="30"/>
          <w:szCs w:val="30"/>
        </w:rPr>
        <w:t xml:space="preserve">                   </w:t>
      </w:r>
    </w:p>
    <w:p>
      <w:pPr>
        <w:pBdr>
          <w:bottom w:val="single" w:color="FF0000" w:sz="12" w:space="1"/>
        </w:pBdr>
        <w:tabs>
          <w:tab w:val="left" w:pos="3000"/>
          <w:tab w:val="center" w:pos="4153"/>
        </w:tabs>
        <w:jc w:val="center"/>
        <w:rPr>
          <w:rFonts w:eastAsia="仿宋_GB2312" w:cs="Times New Roman"/>
          <w:sz w:val="24"/>
          <w:szCs w:val="24"/>
        </w:rPr>
      </w:pPr>
    </w:p>
    <w:p>
      <w:pPr>
        <w:jc w:val="center"/>
        <w:rPr>
          <w:rFonts w:eastAsia="仿宋_GB2312" w:cs="Times New Roman"/>
          <w:b/>
          <w:bCs/>
          <w:sz w:val="24"/>
          <w:szCs w:val="24"/>
        </w:rPr>
      </w:pPr>
    </w:p>
    <w:p>
      <w:pPr>
        <w:spacing w:line="600" w:lineRule="exact"/>
        <w:jc w:val="center"/>
        <w:rPr>
          <w:rFonts w:ascii="华文中宋" w:hAnsi="华文中宋" w:eastAsia="华文中宋" w:cs="宋体"/>
          <w:b/>
          <w:bCs/>
          <w:sz w:val="44"/>
          <w:szCs w:val="44"/>
        </w:rPr>
      </w:pPr>
      <w:r>
        <w:rPr>
          <w:rFonts w:hint="eastAsia" w:ascii="华文中宋" w:hAnsi="华文中宋" w:eastAsia="华文中宋" w:cs="宋体"/>
          <w:b/>
          <w:bCs/>
          <w:sz w:val="44"/>
          <w:szCs w:val="44"/>
        </w:rPr>
        <w:t>关于开展宝山区体育场地统计调查工作的通知</w:t>
      </w:r>
    </w:p>
    <w:p>
      <w:pPr>
        <w:spacing w:line="600" w:lineRule="exact"/>
        <w:ind w:firstLine="1265" w:firstLineChars="350"/>
        <w:rPr>
          <w:rFonts w:ascii="宋体" w:cs="宋体"/>
          <w:b/>
          <w:bCs/>
          <w:sz w:val="36"/>
          <w:szCs w:val="36"/>
        </w:rPr>
      </w:pPr>
    </w:p>
    <w:p>
      <w:pPr>
        <w:widowControl/>
        <w:spacing w:line="600" w:lineRule="exact"/>
        <w:jc w:val="left"/>
        <w:rPr>
          <w:rFonts w:ascii="仿宋_GB2312" w:hAnsi="宋体" w:eastAsia="仿宋_GB2312" w:cs="Times New Roman"/>
          <w:color w:val="000000"/>
          <w:kern w:val="0"/>
          <w:sz w:val="32"/>
          <w:szCs w:val="32"/>
        </w:rPr>
      </w:pPr>
      <w:r>
        <w:rPr>
          <w:rFonts w:hint="eastAsia" w:ascii="仿宋_GB2312" w:hAnsi="宋体" w:eastAsia="仿宋_GB2312" w:cs="仿宋_GB2312"/>
          <w:color w:val="000000"/>
          <w:kern w:val="0"/>
          <w:sz w:val="32"/>
          <w:szCs w:val="32"/>
        </w:rPr>
        <w:t>各街镇（园区）、相关单位：</w:t>
      </w:r>
    </w:p>
    <w:p>
      <w:pPr>
        <w:widowControl/>
        <w:spacing w:line="600" w:lineRule="exact"/>
        <w:ind w:firstLine="640" w:firstLineChars="200"/>
        <w:rPr>
          <w:rFonts w:ascii="仿宋_GB2312" w:hAnsi="宋体" w:eastAsia="仿宋_GB2312" w:cs="Times New Roman"/>
          <w:color w:val="000000"/>
          <w:kern w:val="0"/>
          <w:sz w:val="32"/>
          <w:szCs w:val="32"/>
        </w:rPr>
      </w:pPr>
      <w:r>
        <w:rPr>
          <w:rFonts w:hint="eastAsia" w:ascii="仿宋_GB2312" w:hAnsi="宋体" w:eastAsia="仿宋_GB2312" w:cs="仿宋_GB2312"/>
          <w:color w:val="000000"/>
          <w:kern w:val="0"/>
          <w:sz w:val="32"/>
          <w:szCs w:val="32"/>
        </w:rPr>
        <w:t>根据国家体育总局、国务院第四次全国经济普查领导小组办公室《关于进一步做好第四次全国经济普查及体育场地统计调查工作的通知》（体经字〔2018〕626号）、《关于开展上海市体育场地统计调查工作的通知》（沪体计〔2019〕91号）精神，2019年将全面开展体育场地调查工作，将体育场地调查作为经济普查重要指标，并纳入常态化管理。为做好宝山区体育场地统计调查工作，现将有关事项通知如下：</w:t>
      </w:r>
    </w:p>
    <w:p>
      <w:pPr>
        <w:spacing w:line="600" w:lineRule="exact"/>
        <w:ind w:firstLine="640" w:firstLineChars="200"/>
        <w:rPr>
          <w:rFonts w:ascii="黑体" w:hAnsi="黑体" w:eastAsia="黑体" w:cs="Times New Roman"/>
          <w:color w:val="000000"/>
          <w:kern w:val="0"/>
          <w:sz w:val="32"/>
          <w:szCs w:val="32"/>
        </w:rPr>
      </w:pPr>
      <w:r>
        <w:rPr>
          <w:rFonts w:hint="eastAsia" w:ascii="黑体" w:hAnsi="黑体" w:eastAsia="黑体" w:cs="黑体"/>
          <w:color w:val="000000"/>
          <w:kern w:val="0"/>
          <w:sz w:val="32"/>
          <w:szCs w:val="32"/>
        </w:rPr>
        <w:t>一、统一思想认识</w:t>
      </w:r>
    </w:p>
    <w:p>
      <w:pPr>
        <w:widowControl/>
        <w:spacing w:line="600" w:lineRule="exact"/>
        <w:ind w:firstLine="640" w:firstLineChars="200"/>
        <w:rPr>
          <w:rFonts w:ascii="仿宋_GB2312" w:hAnsi="宋体" w:eastAsia="仿宋_GB2312" w:cs="仿宋_GB2312"/>
          <w:color w:val="000000"/>
          <w:kern w:val="0"/>
          <w:sz w:val="32"/>
          <w:szCs w:val="32"/>
        </w:rPr>
      </w:pPr>
      <w:r>
        <w:rPr>
          <w:rFonts w:hint="eastAsia" w:ascii="仿宋_GB2312" w:hAnsi="宋体" w:eastAsia="仿宋_GB2312" w:cs="仿宋_GB2312"/>
          <w:color w:val="000000"/>
          <w:kern w:val="0"/>
          <w:sz w:val="32"/>
          <w:szCs w:val="32"/>
        </w:rPr>
        <w:t>体育场地调查工作是一项涉及面广、深入细致的工作，需要各部门、各行业协作配合。五年来，宝山区体育场地建设得到了较大的发展，体育场地的类型及数量也在提升，呈现出蓬勃发展的新局面。摸清我区现有体育场地的数量及建设情况等信息，有助于促进体育产业发展的重要基础性工作。希望各相关单位领导重视和支持，调查人员要认真负责，建立相应的岗位和目标责任制。</w:t>
      </w:r>
    </w:p>
    <w:p>
      <w:pPr>
        <w:spacing w:line="600" w:lineRule="exact"/>
        <w:ind w:firstLine="640" w:firstLineChars="200"/>
        <w:rPr>
          <w:rFonts w:ascii="黑体" w:hAnsi="黑体" w:eastAsia="黑体" w:cs="Times New Roman"/>
          <w:color w:val="000000"/>
          <w:kern w:val="0"/>
          <w:sz w:val="32"/>
          <w:szCs w:val="32"/>
        </w:rPr>
      </w:pPr>
      <w:r>
        <w:rPr>
          <w:rFonts w:hint="eastAsia" w:ascii="黑体" w:hAnsi="黑体" w:eastAsia="黑体" w:cs="黑体"/>
          <w:color w:val="000000"/>
          <w:kern w:val="0"/>
          <w:sz w:val="32"/>
          <w:szCs w:val="32"/>
        </w:rPr>
        <w:t>二、加强组织领导</w:t>
      </w:r>
    </w:p>
    <w:p>
      <w:pPr>
        <w:widowControl/>
        <w:spacing w:line="600" w:lineRule="exact"/>
        <w:ind w:firstLine="640" w:firstLineChars="200"/>
        <w:rPr>
          <w:rFonts w:ascii="仿宋_GB2312" w:hAnsi="宋体" w:eastAsia="仿宋_GB2312" w:cs="仿宋_GB2312"/>
          <w:color w:val="000000"/>
          <w:kern w:val="0"/>
          <w:sz w:val="32"/>
          <w:szCs w:val="32"/>
        </w:rPr>
      </w:pPr>
      <w:r>
        <w:rPr>
          <w:rFonts w:hint="eastAsia" w:ascii="仿宋_GB2312" w:hAnsi="宋体" w:eastAsia="仿宋_GB2312" w:cs="仿宋_GB2312"/>
          <w:color w:val="000000"/>
          <w:kern w:val="0"/>
          <w:sz w:val="32"/>
          <w:szCs w:val="32"/>
        </w:rPr>
        <w:t>成员单位由区体育局、区统计局、区绿化市容局、区文化和旅游局、区教育局、区总工会及各街镇（园区）等组成，成立宝山区体育场地统计调查工作领导小组。区体育局局长任领导小组组长，成员单位分管领导任副组长。领导小组下设办公室，设在区体育局设施部，成员由各相关单位安排一名专职联络员组成，具体负责场地的日常工作。区体育局牵头组织开展调查培训，请各单位确定1名联络员和调查工作人员。</w:t>
      </w:r>
    </w:p>
    <w:p>
      <w:pPr>
        <w:spacing w:line="600" w:lineRule="exact"/>
        <w:ind w:firstLine="640" w:firstLineChars="200"/>
        <w:rPr>
          <w:rFonts w:ascii="黑体" w:hAnsi="黑体" w:eastAsia="黑体" w:cs="Times New Roman"/>
          <w:color w:val="000000"/>
          <w:kern w:val="0"/>
          <w:sz w:val="32"/>
          <w:szCs w:val="32"/>
        </w:rPr>
      </w:pPr>
      <w:r>
        <w:rPr>
          <w:rFonts w:hint="eastAsia" w:ascii="黑体" w:hAnsi="黑体" w:eastAsia="黑体" w:cs="黑体"/>
          <w:color w:val="000000"/>
          <w:kern w:val="0"/>
          <w:sz w:val="32"/>
          <w:szCs w:val="32"/>
        </w:rPr>
        <w:t>三、做好实施保障</w:t>
      </w:r>
    </w:p>
    <w:p>
      <w:pPr>
        <w:widowControl/>
        <w:spacing w:line="600" w:lineRule="exact"/>
        <w:ind w:firstLine="640" w:firstLineChars="200"/>
        <w:rPr>
          <w:rFonts w:ascii="仿宋_GB2312" w:hAnsi="宋体" w:eastAsia="仿宋_GB2312" w:cs="仿宋_GB2312"/>
          <w:color w:val="000000"/>
          <w:kern w:val="0"/>
          <w:sz w:val="32"/>
          <w:szCs w:val="32"/>
        </w:rPr>
      </w:pPr>
      <w:r>
        <w:rPr>
          <w:rFonts w:hint="eastAsia" w:ascii="仿宋_GB2312" w:hAnsi="宋体" w:eastAsia="仿宋_GB2312" w:cs="仿宋_GB2312"/>
          <w:color w:val="000000"/>
          <w:kern w:val="0"/>
          <w:sz w:val="32"/>
          <w:szCs w:val="32"/>
        </w:rPr>
        <w:t>落实好调查经费是做好此次场地统计调查工作的重要保证，充分考虑到本系统、地区调查工作的特点、难度和工作量，需要及时做好经费预算，各部门、街镇根据工作需求，列入财政预算，落实经费保障，确保调查工作正常运转。</w:t>
      </w:r>
    </w:p>
    <w:p>
      <w:pPr>
        <w:widowControl/>
        <w:spacing w:line="600" w:lineRule="exact"/>
        <w:ind w:firstLine="640" w:firstLineChars="200"/>
        <w:rPr>
          <w:rFonts w:ascii="仿宋_GB2312" w:hAnsi="宋体" w:eastAsia="仿宋_GB2312" w:cs="仿宋_GB2312"/>
          <w:color w:val="000000"/>
          <w:kern w:val="0"/>
          <w:sz w:val="32"/>
          <w:szCs w:val="32"/>
        </w:rPr>
      </w:pPr>
      <w:r>
        <w:rPr>
          <w:rFonts w:hint="eastAsia" w:ascii="仿宋_GB2312" w:hAnsi="宋体" w:eastAsia="仿宋_GB2312" w:cs="仿宋_GB2312"/>
          <w:color w:val="000000"/>
          <w:kern w:val="0"/>
          <w:sz w:val="32"/>
          <w:szCs w:val="32"/>
        </w:rPr>
        <w:t>由区体育局牵头，各街镇（园区）及相关部门协同配合、互</w:t>
      </w:r>
    </w:p>
    <w:p>
      <w:pPr>
        <w:widowControl/>
        <w:spacing w:line="600" w:lineRule="exact"/>
        <w:rPr>
          <w:rFonts w:ascii="仿宋" w:hAnsi="仿宋" w:eastAsia="仿宋" w:cs="Times New Roman"/>
          <w:sz w:val="32"/>
          <w:szCs w:val="32"/>
        </w:rPr>
      </w:pPr>
      <w:r>
        <w:rPr>
          <w:rFonts w:hint="eastAsia" w:ascii="仿宋_GB2312" w:hAnsi="宋体" w:eastAsia="仿宋_GB2312" w:cs="仿宋_GB2312"/>
          <w:color w:val="000000"/>
          <w:kern w:val="0"/>
          <w:sz w:val="32"/>
          <w:szCs w:val="32"/>
        </w:rPr>
        <w:t>相支持，并按照职责分工，以条块结合的方式组织开展好此次体育场地的实地测量、数据采集、登记填报登记表等相关工作，由调查小组办公室进行数据审核、汇总录入，于2019年5月底完成上海市宝山区体育场地调查工作。</w:t>
      </w:r>
    </w:p>
    <w:p>
      <w:pPr>
        <w:spacing w:line="600" w:lineRule="exact"/>
        <w:ind w:firstLine="640" w:firstLineChars="200"/>
        <w:rPr>
          <w:rFonts w:ascii="仿宋_GB2312" w:hAnsi="宋体" w:eastAsia="仿宋_GB2312" w:cs="Times New Roman"/>
          <w:color w:val="000000"/>
          <w:kern w:val="0"/>
          <w:sz w:val="32"/>
          <w:szCs w:val="32"/>
        </w:rPr>
      </w:pPr>
    </w:p>
    <w:p>
      <w:pPr>
        <w:spacing w:line="600" w:lineRule="exact"/>
        <w:ind w:firstLine="640" w:firstLineChars="200"/>
        <w:rPr>
          <w:rFonts w:ascii="仿宋_GB2312" w:hAnsi="宋体" w:eastAsia="仿宋_GB2312" w:cs="仿宋_GB2312"/>
          <w:color w:val="000000"/>
          <w:kern w:val="0"/>
          <w:sz w:val="32"/>
          <w:szCs w:val="32"/>
        </w:rPr>
      </w:pPr>
      <w:r>
        <w:rPr>
          <w:rFonts w:hint="eastAsia" w:ascii="仿宋_GB2312" w:hAnsi="宋体" w:eastAsia="仿宋_GB2312" w:cs="仿宋_GB2312"/>
          <w:color w:val="000000"/>
          <w:kern w:val="0"/>
          <w:sz w:val="32"/>
          <w:szCs w:val="32"/>
        </w:rPr>
        <w:t>附件：1.宝山区体育场地统计调查工作实施方案</w:t>
      </w:r>
    </w:p>
    <w:p>
      <w:pPr>
        <w:pStyle w:val="2"/>
        <w:widowControl/>
        <w:spacing w:line="600" w:lineRule="exact"/>
        <w:ind w:left="2000" w:leftChars="800" w:hanging="320" w:hangingChars="100"/>
        <w:rPr>
          <w:rFonts w:ascii="仿宋_GB2312" w:hAnsi="宋体" w:cs="仿宋_GB2312"/>
          <w:color w:val="000000"/>
          <w:kern w:val="0"/>
          <w:sz w:val="32"/>
          <w:szCs w:val="32"/>
        </w:rPr>
      </w:pPr>
      <w:r>
        <w:rPr>
          <w:rFonts w:hint="eastAsia" w:ascii="仿宋_GB2312" w:hAnsi="宋体" w:cs="仿宋_GB2312"/>
          <w:color w:val="000000"/>
          <w:kern w:val="0"/>
          <w:sz w:val="32"/>
          <w:szCs w:val="32"/>
        </w:rPr>
        <w:t>2.宝山区体育场地统计调查工作领导小组及办公室成员名单</w:t>
      </w:r>
    </w:p>
    <w:p>
      <w:pPr>
        <w:rPr>
          <w:rFonts w:ascii="仿宋_GB2312" w:hAnsi="宋体" w:eastAsia="仿宋_GB2312" w:cs="仿宋_GB2312"/>
          <w:color w:val="000000"/>
          <w:kern w:val="0"/>
          <w:sz w:val="32"/>
          <w:szCs w:val="32"/>
        </w:rPr>
      </w:pPr>
    </w:p>
    <w:p>
      <w:pPr>
        <w:rPr>
          <w:rFonts w:ascii="仿宋_GB2312" w:hAnsi="宋体" w:eastAsia="仿宋_GB2312" w:cs="仿宋_GB2312"/>
          <w:color w:val="000000"/>
          <w:kern w:val="0"/>
          <w:sz w:val="32"/>
          <w:szCs w:val="32"/>
        </w:rPr>
      </w:pPr>
    </w:p>
    <w:p>
      <w:pPr>
        <w:rPr>
          <w:rFonts w:ascii="仿宋" w:hAnsi="仿宋" w:eastAsia="仿宋" w:cs="Times New Roman"/>
          <w:sz w:val="32"/>
          <w:szCs w:val="32"/>
        </w:rPr>
      </w:pPr>
    </w:p>
    <w:p>
      <w:pPr>
        <w:rPr>
          <w:rFonts w:ascii="仿宋" w:hAnsi="仿宋" w:eastAsia="仿宋" w:cs="Times New Roman"/>
          <w:sz w:val="32"/>
          <w:szCs w:val="32"/>
        </w:rPr>
      </w:pPr>
    </w:p>
    <w:p>
      <w:pPr>
        <w:spacing w:line="460" w:lineRule="exact"/>
        <w:ind w:firstLine="1120" w:firstLineChars="350"/>
        <w:rPr>
          <w:rFonts w:ascii="仿宋" w:hAnsi="仿宋" w:eastAsia="仿宋" w:cs="Times New Roman"/>
          <w:sz w:val="32"/>
          <w:szCs w:val="32"/>
        </w:rPr>
      </w:pPr>
      <w:r>
        <w:rPr>
          <w:rFonts w:hint="eastAsia" w:ascii="仿宋" w:hAnsi="仿宋" w:eastAsia="仿宋" w:cs="仿宋"/>
          <w:sz w:val="32"/>
          <w:szCs w:val="32"/>
        </w:rPr>
        <w:t>宝山区体育局</w:t>
      </w:r>
      <w:r>
        <w:rPr>
          <w:rFonts w:ascii="仿宋" w:hAnsi="仿宋" w:eastAsia="仿宋" w:cs="仿宋"/>
          <w:sz w:val="32"/>
          <w:szCs w:val="32"/>
        </w:rPr>
        <w:t xml:space="preserve">             </w:t>
      </w:r>
      <w:r>
        <w:rPr>
          <w:rFonts w:hint="eastAsia" w:ascii="仿宋" w:hAnsi="仿宋" w:eastAsia="仿宋" w:cs="仿宋"/>
          <w:sz w:val="32"/>
          <w:szCs w:val="32"/>
        </w:rPr>
        <w:t>宝山区统计局</w:t>
      </w:r>
    </w:p>
    <w:p>
      <w:pPr>
        <w:spacing w:line="460" w:lineRule="exact"/>
        <w:ind w:firstLine="1120" w:firstLineChars="350"/>
        <w:rPr>
          <w:rFonts w:ascii="仿宋" w:hAnsi="仿宋" w:eastAsia="仿宋" w:cs="Times New Roman"/>
          <w:sz w:val="32"/>
          <w:szCs w:val="32"/>
        </w:rPr>
      </w:pPr>
    </w:p>
    <w:p>
      <w:pPr>
        <w:spacing w:line="460" w:lineRule="exact"/>
        <w:ind w:firstLine="1120" w:firstLineChars="350"/>
        <w:rPr>
          <w:rFonts w:ascii="仿宋" w:hAnsi="仿宋" w:eastAsia="仿宋" w:cs="Times New Roman"/>
          <w:sz w:val="32"/>
          <w:szCs w:val="32"/>
        </w:rPr>
      </w:pPr>
    </w:p>
    <w:p>
      <w:pPr>
        <w:spacing w:line="460" w:lineRule="exact"/>
        <w:ind w:firstLine="1120" w:firstLineChars="350"/>
        <w:rPr>
          <w:rFonts w:ascii="仿宋" w:hAnsi="仿宋" w:eastAsia="仿宋" w:cs="Times New Roman"/>
          <w:sz w:val="32"/>
          <w:szCs w:val="32"/>
        </w:rPr>
      </w:pPr>
    </w:p>
    <w:p>
      <w:pPr>
        <w:spacing w:line="460" w:lineRule="exact"/>
        <w:ind w:firstLine="1120" w:firstLineChars="350"/>
        <w:rPr>
          <w:rFonts w:ascii="仿宋" w:hAnsi="仿宋" w:eastAsia="仿宋" w:cs="Times New Roman"/>
          <w:sz w:val="32"/>
          <w:szCs w:val="32"/>
        </w:rPr>
      </w:pPr>
    </w:p>
    <w:p>
      <w:pPr>
        <w:spacing w:line="460" w:lineRule="exact"/>
        <w:ind w:firstLine="1120" w:firstLineChars="350"/>
        <w:rPr>
          <w:rFonts w:ascii="仿宋" w:hAnsi="仿宋" w:eastAsia="仿宋" w:cs="Times New Roman"/>
          <w:sz w:val="32"/>
          <w:szCs w:val="32"/>
        </w:rPr>
      </w:pPr>
    </w:p>
    <w:p>
      <w:pPr>
        <w:spacing w:line="460" w:lineRule="exact"/>
        <w:ind w:firstLine="1120" w:firstLineChars="350"/>
        <w:rPr>
          <w:rFonts w:ascii="仿宋" w:hAnsi="仿宋" w:eastAsia="仿宋" w:cs="Times New Roman"/>
          <w:sz w:val="32"/>
          <w:szCs w:val="32"/>
        </w:rPr>
      </w:pPr>
    </w:p>
    <w:p>
      <w:pPr>
        <w:spacing w:line="460" w:lineRule="exact"/>
        <w:ind w:firstLine="1120" w:firstLineChars="350"/>
        <w:rPr>
          <w:rFonts w:ascii="仿宋" w:hAnsi="仿宋" w:eastAsia="仿宋" w:cs="Times New Roman"/>
          <w:sz w:val="32"/>
          <w:szCs w:val="32"/>
        </w:rPr>
      </w:pPr>
      <w:r>
        <w:rPr>
          <w:rFonts w:hint="eastAsia" w:ascii="仿宋" w:hAnsi="仿宋" w:eastAsia="仿宋" w:cs="仿宋"/>
          <w:sz w:val="32"/>
          <w:szCs w:val="32"/>
        </w:rPr>
        <w:t>宝山区绿化和</w:t>
      </w:r>
      <w:r>
        <w:rPr>
          <w:rFonts w:ascii="仿宋" w:hAnsi="仿宋" w:eastAsia="仿宋" w:cs="仿宋"/>
          <w:sz w:val="32"/>
          <w:szCs w:val="32"/>
        </w:rPr>
        <w:t xml:space="preserve">            </w:t>
      </w:r>
      <w:r>
        <w:rPr>
          <w:rFonts w:hint="eastAsia" w:ascii="仿宋" w:hAnsi="仿宋" w:eastAsia="仿宋" w:cs="仿宋"/>
          <w:sz w:val="32"/>
          <w:szCs w:val="32"/>
        </w:rPr>
        <w:t>宝山区文化和</w:t>
      </w:r>
    </w:p>
    <w:p>
      <w:pPr>
        <w:spacing w:line="460" w:lineRule="exact"/>
        <w:ind w:firstLine="1280" w:firstLineChars="400"/>
        <w:rPr>
          <w:rFonts w:ascii="仿宋" w:hAnsi="仿宋" w:eastAsia="仿宋" w:cs="仿宋"/>
          <w:sz w:val="32"/>
          <w:szCs w:val="32"/>
        </w:rPr>
      </w:pPr>
      <w:r>
        <w:rPr>
          <w:rFonts w:hint="eastAsia" w:ascii="仿宋" w:hAnsi="仿宋" w:eastAsia="仿宋" w:cs="仿宋"/>
          <w:sz w:val="32"/>
          <w:szCs w:val="32"/>
        </w:rPr>
        <w:t>市容管理局</w:t>
      </w:r>
      <w:r>
        <w:rPr>
          <w:rFonts w:ascii="仿宋" w:hAnsi="仿宋" w:eastAsia="仿宋" w:cs="仿宋"/>
          <w:sz w:val="32"/>
          <w:szCs w:val="32"/>
        </w:rPr>
        <w:t xml:space="preserve">                </w:t>
      </w:r>
      <w:r>
        <w:rPr>
          <w:rFonts w:hint="eastAsia" w:ascii="仿宋" w:hAnsi="仿宋" w:eastAsia="仿宋" w:cs="仿宋"/>
          <w:sz w:val="32"/>
          <w:szCs w:val="32"/>
        </w:rPr>
        <w:t>旅游局</w:t>
      </w:r>
      <w:r>
        <w:rPr>
          <w:rFonts w:ascii="仿宋" w:hAnsi="仿宋" w:eastAsia="仿宋" w:cs="仿宋"/>
          <w:sz w:val="32"/>
          <w:szCs w:val="32"/>
        </w:rPr>
        <w:t xml:space="preserve">         </w:t>
      </w:r>
    </w:p>
    <w:p>
      <w:pPr>
        <w:spacing w:line="460" w:lineRule="exact"/>
        <w:ind w:firstLine="1280" w:firstLineChars="400"/>
        <w:rPr>
          <w:rFonts w:ascii="仿宋" w:hAnsi="仿宋" w:eastAsia="仿宋" w:cs="仿宋"/>
          <w:sz w:val="32"/>
          <w:szCs w:val="32"/>
        </w:rPr>
      </w:pPr>
    </w:p>
    <w:p>
      <w:pPr>
        <w:spacing w:line="460" w:lineRule="exact"/>
        <w:ind w:firstLine="1280" w:firstLineChars="400"/>
        <w:rPr>
          <w:rFonts w:ascii="仿宋" w:hAnsi="仿宋" w:eastAsia="仿宋" w:cs="仿宋"/>
          <w:sz w:val="32"/>
          <w:szCs w:val="32"/>
        </w:rPr>
      </w:pPr>
    </w:p>
    <w:p>
      <w:pPr>
        <w:spacing w:line="460" w:lineRule="exact"/>
        <w:ind w:firstLine="1280" w:firstLineChars="400"/>
        <w:rPr>
          <w:rFonts w:ascii="仿宋" w:hAnsi="仿宋" w:eastAsia="仿宋" w:cs="仿宋"/>
          <w:sz w:val="32"/>
          <w:szCs w:val="32"/>
        </w:rPr>
      </w:pPr>
    </w:p>
    <w:p>
      <w:pPr>
        <w:spacing w:line="460" w:lineRule="exact"/>
        <w:ind w:firstLine="1280" w:firstLineChars="400"/>
        <w:rPr>
          <w:rFonts w:ascii="仿宋" w:hAnsi="仿宋" w:eastAsia="仿宋" w:cs="仿宋"/>
          <w:sz w:val="32"/>
          <w:szCs w:val="32"/>
        </w:rPr>
      </w:pPr>
    </w:p>
    <w:p>
      <w:pPr>
        <w:spacing w:line="460" w:lineRule="exact"/>
        <w:ind w:firstLine="1280" w:firstLineChars="400"/>
        <w:rPr>
          <w:rFonts w:ascii="仿宋" w:hAnsi="仿宋" w:eastAsia="仿宋" w:cs="仿宋"/>
          <w:sz w:val="32"/>
          <w:szCs w:val="32"/>
        </w:rPr>
      </w:pPr>
    </w:p>
    <w:p>
      <w:pPr>
        <w:spacing w:line="460" w:lineRule="exact"/>
        <w:ind w:firstLine="1280" w:firstLineChars="400"/>
        <w:rPr>
          <w:rFonts w:ascii="仿宋" w:hAnsi="仿宋" w:eastAsia="仿宋" w:cs="仿宋"/>
          <w:sz w:val="32"/>
          <w:szCs w:val="32"/>
        </w:rPr>
      </w:pPr>
    </w:p>
    <w:p>
      <w:pPr>
        <w:spacing w:line="460" w:lineRule="exact"/>
        <w:ind w:firstLine="1280" w:firstLineChars="400"/>
        <w:rPr>
          <w:rFonts w:ascii="仿宋" w:hAnsi="仿宋" w:eastAsia="仿宋" w:cs="仿宋"/>
          <w:sz w:val="32"/>
          <w:szCs w:val="32"/>
        </w:rPr>
      </w:pPr>
    </w:p>
    <w:p>
      <w:pPr>
        <w:spacing w:line="460" w:lineRule="exact"/>
        <w:ind w:firstLine="1280" w:firstLineChars="400"/>
        <w:rPr>
          <w:rFonts w:ascii="仿宋" w:hAnsi="仿宋" w:eastAsia="仿宋" w:cs="仿宋"/>
          <w:sz w:val="32"/>
          <w:szCs w:val="32"/>
        </w:rPr>
      </w:pPr>
    </w:p>
    <w:p>
      <w:pPr>
        <w:spacing w:line="460" w:lineRule="exact"/>
        <w:ind w:firstLine="1120" w:firstLineChars="350"/>
        <w:rPr>
          <w:rFonts w:ascii="仿宋" w:hAnsi="仿宋" w:eastAsia="仿宋" w:cs="Times New Roman"/>
          <w:sz w:val="32"/>
          <w:szCs w:val="32"/>
        </w:rPr>
      </w:pPr>
      <w:r>
        <w:rPr>
          <w:rFonts w:hint="eastAsia" w:ascii="仿宋" w:hAnsi="仿宋" w:eastAsia="仿宋" w:cs="仿宋"/>
          <w:sz w:val="32"/>
          <w:szCs w:val="32"/>
        </w:rPr>
        <w:t>宝山区教育局</w:t>
      </w:r>
      <w:r>
        <w:rPr>
          <w:rFonts w:ascii="仿宋" w:hAnsi="仿宋" w:eastAsia="仿宋" w:cs="仿宋"/>
          <w:sz w:val="32"/>
          <w:szCs w:val="32"/>
        </w:rPr>
        <w:t xml:space="preserve">             </w:t>
      </w:r>
      <w:r>
        <w:rPr>
          <w:rFonts w:hint="eastAsia" w:ascii="仿宋" w:hAnsi="仿宋" w:eastAsia="仿宋" w:cs="仿宋"/>
          <w:sz w:val="32"/>
          <w:szCs w:val="32"/>
        </w:rPr>
        <w:t>宝山区总工会</w:t>
      </w:r>
    </w:p>
    <w:p>
      <w:pPr>
        <w:spacing w:line="460" w:lineRule="exact"/>
        <w:ind w:firstLine="640" w:firstLineChars="200"/>
        <w:rPr>
          <w:rFonts w:ascii="仿宋" w:hAnsi="仿宋" w:eastAsia="仿宋" w:cs="Times New Roman"/>
          <w:sz w:val="32"/>
          <w:szCs w:val="32"/>
        </w:rPr>
      </w:pPr>
    </w:p>
    <w:p>
      <w:pPr>
        <w:spacing w:line="460" w:lineRule="exact"/>
        <w:ind w:firstLine="640" w:firstLineChars="200"/>
        <w:rPr>
          <w:rFonts w:ascii="仿宋" w:hAnsi="仿宋" w:eastAsia="仿宋" w:cs="仿宋"/>
          <w:sz w:val="32"/>
          <w:szCs w:val="32"/>
        </w:rPr>
      </w:pPr>
    </w:p>
    <w:p>
      <w:pPr>
        <w:spacing w:line="460" w:lineRule="exact"/>
        <w:ind w:firstLine="640" w:firstLineChars="200"/>
        <w:rPr>
          <w:rFonts w:ascii="仿宋" w:hAnsi="仿宋" w:eastAsia="仿宋" w:cs="仿宋"/>
          <w:sz w:val="32"/>
          <w:szCs w:val="32"/>
        </w:rPr>
      </w:pPr>
    </w:p>
    <w:p>
      <w:pPr>
        <w:spacing w:line="460" w:lineRule="exact"/>
        <w:ind w:firstLine="640" w:firstLineChars="200"/>
        <w:rPr>
          <w:rFonts w:ascii="仿宋" w:hAnsi="仿宋" w:eastAsia="仿宋" w:cs="仿宋"/>
          <w:sz w:val="32"/>
          <w:szCs w:val="32"/>
        </w:rPr>
      </w:pPr>
    </w:p>
    <w:p>
      <w:pPr>
        <w:spacing w:line="460" w:lineRule="exact"/>
        <w:ind w:firstLine="640" w:firstLineChars="200"/>
        <w:rPr>
          <w:rFonts w:ascii="仿宋" w:hAnsi="仿宋" w:eastAsia="仿宋" w:cs="仿宋"/>
          <w:sz w:val="32"/>
          <w:szCs w:val="32"/>
        </w:rPr>
      </w:pPr>
    </w:p>
    <w:p>
      <w:pPr>
        <w:spacing w:line="460" w:lineRule="exact"/>
        <w:ind w:firstLine="640" w:firstLineChars="200"/>
        <w:rPr>
          <w:rFonts w:ascii="仿宋" w:hAnsi="仿宋" w:eastAsia="仿宋" w:cs="仿宋"/>
          <w:sz w:val="32"/>
          <w:szCs w:val="32"/>
        </w:rPr>
      </w:pPr>
    </w:p>
    <w:p>
      <w:pPr>
        <w:spacing w:line="460" w:lineRule="exact"/>
        <w:ind w:right="1280"/>
        <w:jc w:val="right"/>
        <w:rPr>
          <w:rFonts w:ascii="仿宋" w:hAnsi="仿宋" w:eastAsia="仿宋" w:cs="Times New Roman"/>
          <w:sz w:val="32"/>
          <w:szCs w:val="32"/>
        </w:rPr>
      </w:pPr>
      <w:r>
        <w:rPr>
          <w:rFonts w:ascii="仿宋" w:hAnsi="仿宋" w:eastAsia="仿宋" w:cs="仿宋"/>
          <w:sz w:val="32"/>
          <w:szCs w:val="32"/>
        </w:rPr>
        <w:t>2019</w:t>
      </w:r>
      <w:r>
        <w:rPr>
          <w:rFonts w:hint="eastAsia" w:ascii="仿宋" w:hAnsi="仿宋" w:eastAsia="仿宋" w:cs="仿宋"/>
          <w:sz w:val="32"/>
          <w:szCs w:val="32"/>
        </w:rPr>
        <w:t>年</w:t>
      </w:r>
      <w:r>
        <w:rPr>
          <w:rFonts w:ascii="仿宋" w:hAnsi="仿宋" w:eastAsia="仿宋" w:cs="仿宋"/>
          <w:sz w:val="32"/>
          <w:szCs w:val="32"/>
        </w:rPr>
        <w:t>3</w:t>
      </w:r>
      <w:r>
        <w:rPr>
          <w:rFonts w:hint="eastAsia" w:ascii="仿宋" w:hAnsi="仿宋" w:eastAsia="仿宋" w:cs="仿宋"/>
          <w:sz w:val="32"/>
          <w:szCs w:val="32"/>
        </w:rPr>
        <w:t>月</w:t>
      </w:r>
      <w:r>
        <w:rPr>
          <w:rFonts w:ascii="仿宋" w:hAnsi="仿宋" w:eastAsia="仿宋" w:cs="仿宋"/>
          <w:sz w:val="32"/>
          <w:szCs w:val="32"/>
        </w:rPr>
        <w:t>1</w:t>
      </w:r>
      <w:r>
        <w:rPr>
          <w:rFonts w:hint="eastAsia" w:ascii="仿宋" w:hAnsi="仿宋" w:eastAsia="仿宋" w:cs="仿宋"/>
          <w:sz w:val="32"/>
          <w:szCs w:val="32"/>
        </w:rPr>
        <w:t>5日</w:t>
      </w:r>
    </w:p>
    <w:p>
      <w:pPr>
        <w:spacing w:line="160" w:lineRule="exact"/>
        <w:ind w:firstLine="600" w:firstLineChars="200"/>
        <w:rPr>
          <w:rFonts w:ascii="仿宋_GB2312" w:hAnsi="仿宋_GB2312" w:eastAsia="仿宋_GB2312" w:cs="仿宋_GB2312"/>
          <w:bCs/>
          <w:sz w:val="30"/>
          <w:szCs w:val="30"/>
        </w:rPr>
      </w:pPr>
    </w:p>
    <w:p>
      <w:pPr>
        <w:spacing w:line="160" w:lineRule="exact"/>
        <w:ind w:firstLine="600" w:firstLineChars="200"/>
        <w:rPr>
          <w:rFonts w:ascii="仿宋_GB2312" w:hAnsi="仿宋_GB2312" w:eastAsia="仿宋_GB2312" w:cs="仿宋_GB2312"/>
          <w:bCs/>
          <w:sz w:val="30"/>
          <w:szCs w:val="30"/>
        </w:rPr>
      </w:pPr>
    </w:p>
    <w:p>
      <w:pPr>
        <w:spacing w:line="160" w:lineRule="exact"/>
        <w:ind w:firstLine="600" w:firstLineChars="200"/>
        <w:rPr>
          <w:rFonts w:ascii="仿宋_GB2312" w:hAnsi="仿宋_GB2312" w:eastAsia="仿宋_GB2312" w:cs="仿宋_GB2312"/>
          <w:bCs/>
          <w:sz w:val="30"/>
          <w:szCs w:val="30"/>
        </w:rPr>
      </w:pPr>
    </w:p>
    <w:p>
      <w:pPr>
        <w:spacing w:line="160" w:lineRule="exact"/>
        <w:ind w:firstLine="600" w:firstLineChars="200"/>
        <w:rPr>
          <w:rFonts w:ascii="仿宋_GB2312" w:hAnsi="仿宋_GB2312" w:eastAsia="仿宋_GB2312" w:cs="仿宋_GB2312"/>
          <w:bCs/>
          <w:sz w:val="30"/>
          <w:szCs w:val="30"/>
        </w:rPr>
      </w:pPr>
    </w:p>
    <w:p>
      <w:pPr>
        <w:spacing w:line="160" w:lineRule="exact"/>
        <w:ind w:firstLine="600" w:firstLineChars="200"/>
        <w:rPr>
          <w:rFonts w:ascii="仿宋_GB2312" w:hAnsi="仿宋_GB2312" w:eastAsia="仿宋_GB2312" w:cs="仿宋_GB2312"/>
          <w:bCs/>
          <w:sz w:val="30"/>
          <w:szCs w:val="30"/>
        </w:rPr>
      </w:pPr>
    </w:p>
    <w:p>
      <w:pPr>
        <w:spacing w:line="160" w:lineRule="exact"/>
        <w:ind w:firstLine="600" w:firstLineChars="200"/>
        <w:rPr>
          <w:rFonts w:ascii="仿宋_GB2312" w:hAnsi="仿宋_GB2312" w:eastAsia="仿宋_GB2312" w:cs="仿宋_GB2312"/>
          <w:bCs/>
          <w:sz w:val="30"/>
          <w:szCs w:val="30"/>
        </w:rPr>
      </w:pPr>
    </w:p>
    <w:p>
      <w:pPr>
        <w:spacing w:line="160" w:lineRule="exact"/>
        <w:ind w:firstLine="600" w:firstLineChars="200"/>
        <w:rPr>
          <w:rFonts w:ascii="仿宋_GB2312" w:hAnsi="仿宋_GB2312" w:eastAsia="仿宋_GB2312" w:cs="仿宋_GB2312"/>
          <w:bCs/>
          <w:sz w:val="30"/>
          <w:szCs w:val="30"/>
        </w:rPr>
      </w:pPr>
    </w:p>
    <w:p>
      <w:pPr>
        <w:spacing w:line="160" w:lineRule="exact"/>
        <w:ind w:firstLine="600" w:firstLineChars="200"/>
        <w:rPr>
          <w:rFonts w:ascii="仿宋_GB2312" w:hAnsi="仿宋_GB2312" w:eastAsia="仿宋_GB2312" w:cs="仿宋_GB2312"/>
          <w:bCs/>
          <w:sz w:val="30"/>
          <w:szCs w:val="30"/>
        </w:rPr>
      </w:pPr>
    </w:p>
    <w:p>
      <w:pPr>
        <w:spacing w:line="160" w:lineRule="exact"/>
        <w:ind w:firstLine="600" w:firstLineChars="200"/>
        <w:rPr>
          <w:rFonts w:ascii="仿宋_GB2312" w:hAnsi="仿宋_GB2312" w:eastAsia="仿宋_GB2312" w:cs="仿宋_GB2312"/>
          <w:bCs/>
          <w:sz w:val="30"/>
          <w:szCs w:val="30"/>
        </w:rPr>
      </w:pPr>
    </w:p>
    <w:p>
      <w:pPr>
        <w:spacing w:line="160" w:lineRule="exact"/>
        <w:ind w:firstLine="600" w:firstLineChars="200"/>
        <w:rPr>
          <w:rFonts w:ascii="仿宋_GB2312" w:hAnsi="仿宋_GB2312" w:eastAsia="仿宋_GB2312" w:cs="仿宋_GB2312"/>
          <w:bCs/>
          <w:sz w:val="30"/>
          <w:szCs w:val="30"/>
        </w:rPr>
      </w:pPr>
    </w:p>
    <w:p>
      <w:pPr>
        <w:spacing w:line="160" w:lineRule="exact"/>
        <w:ind w:firstLine="600" w:firstLineChars="200"/>
        <w:rPr>
          <w:rFonts w:ascii="仿宋_GB2312" w:hAnsi="仿宋_GB2312" w:eastAsia="仿宋_GB2312" w:cs="仿宋_GB2312"/>
          <w:bCs/>
          <w:sz w:val="30"/>
          <w:szCs w:val="30"/>
        </w:rPr>
      </w:pPr>
    </w:p>
    <w:p>
      <w:pPr>
        <w:spacing w:line="160" w:lineRule="exact"/>
        <w:ind w:firstLine="600" w:firstLineChars="200"/>
        <w:rPr>
          <w:rFonts w:ascii="仿宋_GB2312" w:hAnsi="仿宋_GB2312" w:eastAsia="仿宋_GB2312" w:cs="仿宋_GB2312"/>
          <w:bCs/>
          <w:sz w:val="30"/>
          <w:szCs w:val="30"/>
        </w:rPr>
      </w:pPr>
    </w:p>
    <w:p>
      <w:pPr>
        <w:spacing w:line="160" w:lineRule="exact"/>
        <w:ind w:firstLine="600" w:firstLineChars="200"/>
        <w:rPr>
          <w:rFonts w:ascii="仿宋_GB2312" w:hAnsi="仿宋_GB2312" w:eastAsia="仿宋_GB2312" w:cs="仿宋_GB2312"/>
          <w:bCs/>
          <w:sz w:val="30"/>
          <w:szCs w:val="30"/>
        </w:rPr>
      </w:pPr>
    </w:p>
    <w:p>
      <w:pPr>
        <w:spacing w:line="160" w:lineRule="exact"/>
        <w:ind w:firstLine="600" w:firstLineChars="200"/>
        <w:rPr>
          <w:rFonts w:ascii="仿宋_GB2312" w:hAnsi="仿宋_GB2312" w:eastAsia="仿宋_GB2312" w:cs="仿宋_GB2312"/>
          <w:bCs/>
          <w:sz w:val="30"/>
          <w:szCs w:val="30"/>
        </w:rPr>
      </w:pPr>
    </w:p>
    <w:p>
      <w:pPr>
        <w:spacing w:line="160" w:lineRule="exact"/>
        <w:ind w:firstLine="600" w:firstLineChars="200"/>
        <w:rPr>
          <w:rFonts w:ascii="仿宋_GB2312" w:hAnsi="仿宋_GB2312" w:eastAsia="仿宋_GB2312" w:cs="仿宋_GB2312"/>
          <w:bCs/>
          <w:sz w:val="30"/>
          <w:szCs w:val="30"/>
        </w:rPr>
      </w:pPr>
    </w:p>
    <w:p>
      <w:pPr>
        <w:spacing w:line="160" w:lineRule="exact"/>
        <w:ind w:firstLine="600" w:firstLineChars="200"/>
        <w:rPr>
          <w:rFonts w:ascii="仿宋_GB2312" w:hAnsi="仿宋_GB2312" w:eastAsia="仿宋_GB2312" w:cs="仿宋_GB2312"/>
          <w:bCs/>
          <w:sz w:val="30"/>
          <w:szCs w:val="30"/>
        </w:rPr>
      </w:pPr>
    </w:p>
    <w:p>
      <w:pPr>
        <w:spacing w:line="160" w:lineRule="exact"/>
        <w:ind w:firstLine="600" w:firstLineChars="200"/>
        <w:rPr>
          <w:rFonts w:ascii="仿宋_GB2312" w:hAnsi="仿宋_GB2312" w:eastAsia="仿宋_GB2312" w:cs="仿宋_GB2312"/>
          <w:bCs/>
          <w:sz w:val="30"/>
          <w:szCs w:val="30"/>
        </w:rPr>
      </w:pPr>
    </w:p>
    <w:p>
      <w:pPr>
        <w:spacing w:line="160" w:lineRule="exact"/>
        <w:ind w:firstLine="600" w:firstLineChars="200"/>
        <w:rPr>
          <w:rFonts w:ascii="仿宋_GB2312" w:hAnsi="仿宋_GB2312" w:eastAsia="仿宋_GB2312" w:cs="仿宋_GB2312"/>
          <w:bCs/>
          <w:sz w:val="30"/>
          <w:szCs w:val="30"/>
        </w:rPr>
      </w:pPr>
    </w:p>
    <w:p>
      <w:pPr>
        <w:spacing w:line="160" w:lineRule="exact"/>
        <w:ind w:firstLine="600" w:firstLineChars="200"/>
        <w:rPr>
          <w:rFonts w:ascii="仿宋_GB2312" w:hAnsi="仿宋_GB2312" w:eastAsia="仿宋_GB2312" w:cs="仿宋_GB2312"/>
          <w:bCs/>
          <w:sz w:val="30"/>
          <w:szCs w:val="30"/>
        </w:rPr>
      </w:pPr>
    </w:p>
    <w:p>
      <w:pPr>
        <w:spacing w:line="160" w:lineRule="exact"/>
        <w:ind w:firstLine="600" w:firstLineChars="200"/>
        <w:rPr>
          <w:rFonts w:ascii="仿宋_GB2312" w:hAnsi="仿宋_GB2312" w:eastAsia="仿宋_GB2312" w:cs="仿宋_GB2312"/>
          <w:bCs/>
          <w:sz w:val="30"/>
          <w:szCs w:val="30"/>
        </w:rPr>
      </w:pPr>
    </w:p>
    <w:p>
      <w:pPr>
        <w:spacing w:line="160" w:lineRule="exact"/>
        <w:ind w:firstLine="600" w:firstLineChars="200"/>
        <w:rPr>
          <w:rFonts w:ascii="仿宋_GB2312" w:hAnsi="仿宋_GB2312" w:eastAsia="仿宋_GB2312" w:cs="仿宋_GB2312"/>
          <w:bCs/>
          <w:sz w:val="30"/>
          <w:szCs w:val="30"/>
        </w:rPr>
      </w:pPr>
    </w:p>
    <w:p>
      <w:pPr>
        <w:spacing w:line="160" w:lineRule="exact"/>
        <w:ind w:firstLine="600" w:firstLineChars="200"/>
        <w:rPr>
          <w:rFonts w:ascii="仿宋_GB2312" w:hAnsi="仿宋_GB2312" w:eastAsia="仿宋_GB2312" w:cs="仿宋_GB2312"/>
          <w:bCs/>
          <w:sz w:val="30"/>
          <w:szCs w:val="30"/>
        </w:rPr>
      </w:pPr>
    </w:p>
    <w:p>
      <w:pPr>
        <w:spacing w:line="160" w:lineRule="exact"/>
        <w:ind w:firstLine="600" w:firstLineChars="200"/>
        <w:rPr>
          <w:rFonts w:ascii="仿宋_GB2312" w:hAnsi="仿宋_GB2312" w:eastAsia="仿宋_GB2312" w:cs="仿宋_GB2312"/>
          <w:bCs/>
          <w:sz w:val="30"/>
          <w:szCs w:val="30"/>
        </w:rPr>
      </w:pPr>
    </w:p>
    <w:p>
      <w:pPr>
        <w:spacing w:line="160" w:lineRule="exact"/>
        <w:ind w:firstLine="600" w:firstLineChars="200"/>
        <w:rPr>
          <w:rFonts w:ascii="仿宋_GB2312" w:hAnsi="仿宋_GB2312" w:eastAsia="仿宋_GB2312" w:cs="仿宋_GB2312"/>
          <w:bCs/>
          <w:sz w:val="30"/>
          <w:szCs w:val="30"/>
        </w:rPr>
      </w:pPr>
    </w:p>
    <w:p>
      <w:pPr>
        <w:spacing w:line="160" w:lineRule="exact"/>
        <w:ind w:firstLine="600" w:firstLineChars="200"/>
        <w:rPr>
          <w:rFonts w:ascii="仿宋_GB2312" w:hAnsi="仿宋_GB2312" w:eastAsia="仿宋_GB2312" w:cs="仿宋_GB2312"/>
          <w:bCs/>
          <w:sz w:val="30"/>
          <w:szCs w:val="30"/>
        </w:rPr>
      </w:pPr>
    </w:p>
    <w:p>
      <w:pPr>
        <w:spacing w:line="160" w:lineRule="exact"/>
        <w:ind w:firstLine="600" w:firstLineChars="200"/>
        <w:rPr>
          <w:rFonts w:ascii="仿宋_GB2312" w:hAnsi="仿宋_GB2312" w:eastAsia="仿宋_GB2312" w:cs="仿宋_GB2312"/>
          <w:bCs/>
          <w:sz w:val="30"/>
          <w:szCs w:val="30"/>
        </w:rPr>
      </w:pPr>
    </w:p>
    <w:p>
      <w:pPr>
        <w:spacing w:line="160" w:lineRule="exact"/>
        <w:ind w:firstLine="600" w:firstLineChars="200"/>
        <w:rPr>
          <w:rFonts w:ascii="仿宋_GB2312" w:hAnsi="仿宋_GB2312" w:eastAsia="仿宋_GB2312" w:cs="仿宋_GB2312"/>
          <w:bCs/>
          <w:sz w:val="30"/>
          <w:szCs w:val="30"/>
        </w:rPr>
      </w:pPr>
    </w:p>
    <w:p>
      <w:pPr>
        <w:spacing w:line="160" w:lineRule="exact"/>
        <w:ind w:firstLine="600" w:firstLineChars="200"/>
        <w:rPr>
          <w:rFonts w:ascii="仿宋_GB2312" w:hAnsi="仿宋_GB2312" w:eastAsia="仿宋_GB2312" w:cs="仿宋_GB2312"/>
          <w:bCs/>
          <w:sz w:val="30"/>
          <w:szCs w:val="30"/>
        </w:rPr>
      </w:pPr>
    </w:p>
    <w:p>
      <w:pPr>
        <w:spacing w:line="160" w:lineRule="exact"/>
        <w:ind w:firstLine="600" w:firstLineChars="200"/>
        <w:rPr>
          <w:rFonts w:ascii="仿宋_GB2312" w:hAnsi="仿宋_GB2312" w:eastAsia="仿宋_GB2312" w:cs="仿宋_GB2312"/>
          <w:bCs/>
          <w:sz w:val="30"/>
          <w:szCs w:val="30"/>
        </w:rPr>
      </w:pPr>
    </w:p>
    <w:p>
      <w:pPr>
        <w:spacing w:line="160" w:lineRule="exact"/>
        <w:ind w:firstLine="600" w:firstLineChars="200"/>
        <w:rPr>
          <w:rFonts w:ascii="仿宋_GB2312" w:hAnsi="仿宋_GB2312" w:eastAsia="仿宋_GB2312" w:cs="仿宋_GB2312"/>
          <w:bCs/>
          <w:sz w:val="30"/>
          <w:szCs w:val="30"/>
        </w:rPr>
      </w:pPr>
    </w:p>
    <w:p>
      <w:pPr>
        <w:spacing w:line="160" w:lineRule="exact"/>
        <w:ind w:firstLine="600" w:firstLineChars="200"/>
        <w:rPr>
          <w:rFonts w:ascii="仿宋_GB2312" w:hAnsi="仿宋_GB2312" w:eastAsia="仿宋_GB2312" w:cs="仿宋_GB2312"/>
          <w:bCs/>
          <w:sz w:val="30"/>
          <w:szCs w:val="30"/>
        </w:rPr>
      </w:pPr>
    </w:p>
    <w:p>
      <w:pPr>
        <w:spacing w:line="160" w:lineRule="exact"/>
        <w:ind w:firstLine="600" w:firstLineChars="200"/>
        <w:rPr>
          <w:rFonts w:ascii="仿宋_GB2312" w:hAnsi="仿宋_GB2312" w:eastAsia="仿宋_GB2312" w:cs="仿宋_GB2312"/>
          <w:bCs/>
          <w:sz w:val="30"/>
          <w:szCs w:val="30"/>
        </w:rPr>
      </w:pPr>
    </w:p>
    <w:p>
      <w:pPr>
        <w:spacing w:line="160" w:lineRule="exact"/>
        <w:ind w:firstLine="600" w:firstLineChars="200"/>
        <w:rPr>
          <w:rFonts w:ascii="仿宋_GB2312" w:hAnsi="仿宋_GB2312" w:eastAsia="仿宋_GB2312" w:cs="仿宋_GB2312"/>
          <w:bCs/>
          <w:sz w:val="30"/>
          <w:szCs w:val="30"/>
        </w:rPr>
      </w:pPr>
    </w:p>
    <w:p>
      <w:pPr>
        <w:spacing w:line="160" w:lineRule="exact"/>
        <w:ind w:firstLine="600" w:firstLineChars="200"/>
        <w:rPr>
          <w:rFonts w:ascii="仿宋_GB2312" w:hAnsi="仿宋_GB2312" w:eastAsia="仿宋_GB2312" w:cs="仿宋_GB2312"/>
          <w:bCs/>
          <w:sz w:val="30"/>
          <w:szCs w:val="30"/>
        </w:rPr>
      </w:pPr>
    </w:p>
    <w:p>
      <w:pPr>
        <w:spacing w:line="160" w:lineRule="exact"/>
        <w:ind w:firstLine="600" w:firstLineChars="200"/>
        <w:rPr>
          <w:rFonts w:ascii="仿宋_GB2312" w:hAnsi="仿宋_GB2312" w:eastAsia="仿宋_GB2312" w:cs="仿宋_GB2312"/>
          <w:bCs/>
          <w:sz w:val="30"/>
          <w:szCs w:val="30"/>
        </w:rPr>
      </w:pPr>
    </w:p>
    <w:p>
      <w:pPr>
        <w:spacing w:line="160" w:lineRule="exact"/>
        <w:ind w:firstLine="600" w:firstLineChars="200"/>
        <w:rPr>
          <w:rFonts w:ascii="仿宋_GB2312" w:hAnsi="仿宋_GB2312" w:eastAsia="仿宋_GB2312" w:cs="仿宋_GB2312"/>
          <w:bCs/>
          <w:sz w:val="30"/>
          <w:szCs w:val="30"/>
        </w:rPr>
      </w:pPr>
    </w:p>
    <w:p>
      <w:pPr>
        <w:spacing w:line="160" w:lineRule="exact"/>
        <w:ind w:firstLine="600" w:firstLineChars="200"/>
        <w:rPr>
          <w:rFonts w:ascii="仿宋_GB2312" w:hAnsi="仿宋_GB2312" w:eastAsia="仿宋_GB2312" w:cs="仿宋_GB2312"/>
          <w:bCs/>
          <w:sz w:val="30"/>
          <w:szCs w:val="30"/>
        </w:rPr>
      </w:pPr>
    </w:p>
    <w:p>
      <w:pPr>
        <w:spacing w:line="160" w:lineRule="exact"/>
        <w:ind w:firstLine="600" w:firstLineChars="200"/>
        <w:rPr>
          <w:rFonts w:ascii="仿宋_GB2312" w:hAnsi="仿宋_GB2312" w:eastAsia="仿宋_GB2312" w:cs="仿宋_GB2312"/>
          <w:bCs/>
          <w:sz w:val="30"/>
          <w:szCs w:val="30"/>
        </w:rPr>
      </w:pPr>
    </w:p>
    <w:p>
      <w:pPr>
        <w:spacing w:line="160" w:lineRule="exact"/>
        <w:ind w:firstLine="600" w:firstLineChars="200"/>
        <w:rPr>
          <w:rFonts w:ascii="仿宋_GB2312" w:hAnsi="仿宋_GB2312" w:eastAsia="仿宋_GB2312" w:cs="仿宋_GB2312"/>
          <w:bCs/>
          <w:sz w:val="30"/>
          <w:szCs w:val="30"/>
        </w:rPr>
      </w:pPr>
    </w:p>
    <w:p>
      <w:pPr>
        <w:spacing w:line="160" w:lineRule="exact"/>
        <w:ind w:firstLine="600" w:firstLineChars="200"/>
        <w:rPr>
          <w:rFonts w:ascii="仿宋_GB2312" w:hAnsi="仿宋_GB2312" w:eastAsia="仿宋_GB2312" w:cs="仿宋_GB2312"/>
          <w:bCs/>
          <w:sz w:val="30"/>
          <w:szCs w:val="30"/>
        </w:rPr>
      </w:pPr>
    </w:p>
    <w:p>
      <w:pPr>
        <w:spacing w:line="160" w:lineRule="exact"/>
        <w:ind w:firstLine="600" w:firstLineChars="200"/>
        <w:rPr>
          <w:rFonts w:ascii="仿宋_GB2312" w:hAnsi="仿宋_GB2312" w:eastAsia="仿宋_GB2312" w:cs="仿宋_GB2312"/>
          <w:bCs/>
          <w:sz w:val="30"/>
          <w:szCs w:val="30"/>
        </w:rPr>
      </w:pPr>
    </w:p>
    <w:p>
      <w:pPr>
        <w:spacing w:line="160" w:lineRule="exact"/>
        <w:ind w:firstLine="600" w:firstLineChars="200"/>
        <w:rPr>
          <w:rFonts w:ascii="仿宋_GB2312" w:hAnsi="仿宋_GB2312" w:eastAsia="仿宋_GB2312" w:cs="仿宋_GB2312"/>
          <w:bCs/>
          <w:sz w:val="30"/>
          <w:szCs w:val="30"/>
        </w:rPr>
      </w:pPr>
    </w:p>
    <w:p>
      <w:pPr>
        <w:spacing w:line="160" w:lineRule="exact"/>
        <w:ind w:firstLine="600" w:firstLineChars="200"/>
        <w:rPr>
          <w:rFonts w:ascii="仿宋_GB2312" w:hAnsi="仿宋_GB2312" w:eastAsia="仿宋_GB2312" w:cs="仿宋_GB2312"/>
          <w:bCs/>
          <w:sz w:val="30"/>
          <w:szCs w:val="30"/>
        </w:rPr>
      </w:pPr>
    </w:p>
    <w:p>
      <w:pPr>
        <w:spacing w:line="160" w:lineRule="exact"/>
        <w:ind w:firstLine="600" w:firstLineChars="200"/>
        <w:rPr>
          <w:rFonts w:ascii="仿宋_GB2312" w:hAnsi="仿宋_GB2312" w:eastAsia="仿宋_GB2312" w:cs="仿宋_GB2312"/>
          <w:bCs/>
          <w:sz w:val="30"/>
          <w:szCs w:val="30"/>
        </w:rPr>
      </w:pPr>
    </w:p>
    <w:p>
      <w:pPr>
        <w:spacing w:line="160" w:lineRule="exact"/>
        <w:ind w:firstLine="600" w:firstLineChars="200"/>
        <w:rPr>
          <w:rFonts w:ascii="仿宋_GB2312" w:hAnsi="仿宋_GB2312" w:eastAsia="仿宋_GB2312" w:cs="仿宋_GB2312"/>
          <w:bCs/>
          <w:sz w:val="30"/>
          <w:szCs w:val="30"/>
        </w:rPr>
      </w:pPr>
    </w:p>
    <w:p>
      <w:pPr>
        <w:spacing w:line="160" w:lineRule="exact"/>
        <w:ind w:firstLine="600" w:firstLineChars="200"/>
        <w:rPr>
          <w:rFonts w:ascii="仿宋_GB2312" w:hAnsi="仿宋_GB2312" w:eastAsia="仿宋_GB2312" w:cs="仿宋_GB2312"/>
          <w:bCs/>
          <w:sz w:val="30"/>
          <w:szCs w:val="30"/>
        </w:rPr>
      </w:pPr>
    </w:p>
    <w:p>
      <w:pPr>
        <w:spacing w:line="100" w:lineRule="exact"/>
        <w:rPr>
          <w:rFonts w:ascii="黑体" w:hAnsi="宋体" w:eastAsia="黑体"/>
          <w:sz w:val="32"/>
          <w:szCs w:val="32"/>
          <w:u w:val="single"/>
        </w:rPr>
      </w:pPr>
      <w:r>
        <w:rPr>
          <w:rFonts w:hint="eastAsia" w:ascii="黑体" w:hAnsi="宋体" w:eastAsia="黑体"/>
          <w:sz w:val="32"/>
          <w:szCs w:val="32"/>
          <w:u w:val="single"/>
        </w:rPr>
        <w:t xml:space="preserve">                                                          </w:t>
      </w:r>
    </w:p>
    <w:p>
      <w:pPr>
        <w:spacing w:line="560" w:lineRule="exact"/>
        <w:rPr>
          <w:rFonts w:ascii="仿宋_GB2312" w:eastAsia="仿宋_GB2312"/>
          <w:sz w:val="28"/>
          <w:szCs w:val="28"/>
          <w:u w:val="single"/>
        </w:rPr>
      </w:pPr>
      <w:r>
        <w:rPr>
          <w:rFonts w:hint="eastAsia" w:ascii="仿宋_GB2312" w:eastAsia="仿宋_GB2312"/>
          <w:sz w:val="28"/>
          <w:szCs w:val="28"/>
          <w:u w:val="single"/>
        </w:rPr>
        <w:t xml:space="preserve">上海市宝山区体育局办公室　 　  　　          2019年3月15日印发  </w:t>
      </w:r>
    </w:p>
    <w:p>
      <w:pPr>
        <w:tabs>
          <w:tab w:val="left" w:pos="7560"/>
        </w:tabs>
        <w:wordWrap w:val="0"/>
        <w:spacing w:line="560" w:lineRule="exact"/>
        <w:jc w:val="right"/>
        <w:rPr>
          <w:rFonts w:ascii="仿宋_GB2312" w:eastAsia="仿宋_GB2312"/>
          <w:sz w:val="28"/>
          <w:szCs w:val="28"/>
        </w:rPr>
        <w:sectPr>
          <w:footerReference r:id="rId3" w:type="default"/>
          <w:footerReference r:id="rId4" w:type="even"/>
          <w:pgSz w:w="11906" w:h="16838"/>
          <w:pgMar w:top="1474" w:right="1474" w:bottom="1474" w:left="1474" w:header="851" w:footer="992" w:gutter="0"/>
          <w:cols w:space="425" w:num="1"/>
          <w:docGrid w:type="lines" w:linePitch="312" w:charSpace="0"/>
        </w:sectPr>
      </w:pPr>
      <w:r>
        <w:rPr>
          <w:rFonts w:hint="eastAsia" w:ascii="仿宋_GB2312" w:eastAsia="仿宋_GB2312"/>
          <w:sz w:val="28"/>
          <w:szCs w:val="28"/>
        </w:rPr>
        <w:t xml:space="preserve">      （共印70份）</w:t>
      </w:r>
    </w:p>
    <w:p>
      <w:pPr>
        <w:spacing w:line="500" w:lineRule="exact"/>
        <w:jc w:val="left"/>
        <w:rPr>
          <w:rFonts w:ascii="宋体" w:cs="宋体"/>
          <w:sz w:val="32"/>
          <w:szCs w:val="32"/>
        </w:rPr>
      </w:pPr>
      <w:r>
        <w:rPr>
          <w:rFonts w:hint="eastAsia" w:ascii="宋体" w:hAnsi="宋体" w:cs="宋体"/>
          <w:sz w:val="32"/>
          <w:szCs w:val="32"/>
        </w:rPr>
        <w:t>附件1</w:t>
      </w:r>
    </w:p>
    <w:p>
      <w:pPr>
        <w:jc w:val="center"/>
        <w:rPr>
          <w:rFonts w:ascii="华文中宋" w:hAnsi="华文中宋" w:eastAsia="华文中宋" w:cs="Times New Roman"/>
          <w:bCs/>
          <w:sz w:val="44"/>
          <w:szCs w:val="44"/>
        </w:rPr>
      </w:pPr>
      <w:r>
        <w:rPr>
          <w:rFonts w:hint="eastAsia" w:ascii="华文中宋" w:hAnsi="华文中宋" w:eastAsia="华文中宋" w:cs="宋体"/>
          <w:bCs/>
          <w:sz w:val="44"/>
          <w:szCs w:val="44"/>
        </w:rPr>
        <w:t>宝山区体育场地统计调查工作实施方案</w:t>
      </w:r>
    </w:p>
    <w:p>
      <w:pPr>
        <w:ind w:firstLine="600" w:firstLineChars="200"/>
        <w:rPr>
          <w:rFonts w:ascii="仿宋_GB2312" w:eastAsia="仿宋_GB2312" w:cs="Times New Roman"/>
          <w:sz w:val="30"/>
          <w:szCs w:val="30"/>
        </w:rPr>
      </w:pPr>
    </w:p>
    <w:p>
      <w:pPr>
        <w:ind w:firstLine="640" w:firstLineChars="200"/>
        <w:rPr>
          <w:rFonts w:ascii="仿宋_GB2312" w:eastAsia="仿宋_GB2312" w:cs="Times New Roman"/>
          <w:sz w:val="32"/>
          <w:szCs w:val="32"/>
        </w:rPr>
      </w:pPr>
      <w:r>
        <w:rPr>
          <w:rFonts w:hint="eastAsia" w:ascii="仿宋_GB2312" w:eastAsia="仿宋_GB2312" w:cs="仿宋_GB2312"/>
          <w:sz w:val="32"/>
          <w:szCs w:val="32"/>
        </w:rPr>
        <w:t>根据国家体育总局及上海市体育局关于开展全国体育场地统计调查工作的总体部署，</w:t>
      </w:r>
      <w:r>
        <w:rPr>
          <w:rFonts w:ascii="仿宋_GB2312" w:eastAsia="仿宋_GB2312" w:cs="仿宋_GB2312"/>
          <w:sz w:val="32"/>
          <w:szCs w:val="32"/>
        </w:rPr>
        <w:t>2019</w:t>
      </w:r>
      <w:r>
        <w:rPr>
          <w:rFonts w:hint="eastAsia" w:ascii="仿宋_GB2312" w:eastAsia="仿宋_GB2312" w:cs="仿宋_GB2312"/>
          <w:sz w:val="32"/>
          <w:szCs w:val="32"/>
        </w:rPr>
        <w:t>年将全面开展体育场地调查工作，将体育场地调查作为经济普查重要指标并纳入常态化管理。为全面摸清宝山区体育场地数量，掌握场地现状，为体育事业发展提供可靠的数据支持和决策参考，为规范、高效、高标准地完成宝山区体育场地统计调查工作，结合我区实际情况，制定本实施方案。</w:t>
      </w:r>
    </w:p>
    <w:p>
      <w:pPr>
        <w:ind w:firstLine="640" w:firstLineChars="200"/>
        <w:rPr>
          <w:rFonts w:ascii="黑体" w:hAnsi="黑体" w:eastAsia="黑体" w:cs="Times New Roman"/>
          <w:bCs/>
          <w:sz w:val="32"/>
          <w:szCs w:val="32"/>
        </w:rPr>
      </w:pPr>
      <w:r>
        <w:rPr>
          <w:rFonts w:hint="eastAsia" w:ascii="黑体" w:hAnsi="黑体" w:eastAsia="黑体" w:cs="黑体"/>
          <w:bCs/>
          <w:sz w:val="32"/>
          <w:szCs w:val="32"/>
        </w:rPr>
        <w:t>一、指导思想</w:t>
      </w:r>
    </w:p>
    <w:p>
      <w:pPr>
        <w:ind w:firstLine="640" w:firstLineChars="200"/>
        <w:rPr>
          <w:rFonts w:ascii="仿宋_GB2312" w:eastAsia="仿宋_GB2312" w:cs="Times New Roman"/>
          <w:sz w:val="32"/>
          <w:szCs w:val="32"/>
        </w:rPr>
      </w:pPr>
      <w:r>
        <w:rPr>
          <w:rFonts w:hint="eastAsia" w:ascii="仿宋_GB2312" w:eastAsia="仿宋_GB2312" w:cs="仿宋_GB2312"/>
          <w:sz w:val="32"/>
          <w:szCs w:val="32"/>
        </w:rPr>
        <w:t>以习近平总书记关于体育工作的重要论述为指导，深入贯彻落实党的十九大精神，主动适应新形势新任务新要求，促进全区体育设施建设健康发展，整合梳理社会体育资源，加快建设覆盖全区公共体育设施服务体系，不断满足广大市民日益增长的体育设施服务和健身需求。通过对宝山区体育场地进行统计调查和统计分析，全面反映我区体育场地的动态发展状况，为政府部门及体育管理部门制定发展政策、实施监督管理提供依据。</w:t>
      </w:r>
    </w:p>
    <w:p>
      <w:pPr>
        <w:ind w:firstLine="640" w:firstLineChars="200"/>
        <w:rPr>
          <w:rFonts w:ascii="黑体" w:eastAsia="黑体" w:cs="Times New Roman"/>
          <w:sz w:val="32"/>
          <w:szCs w:val="32"/>
        </w:rPr>
      </w:pPr>
      <w:r>
        <w:rPr>
          <w:rFonts w:hint="eastAsia" w:ascii="黑体" w:eastAsia="黑体" w:cs="黑体"/>
          <w:bCs/>
          <w:sz w:val="32"/>
          <w:szCs w:val="32"/>
        </w:rPr>
        <w:t>二、调查目的</w:t>
      </w:r>
    </w:p>
    <w:p>
      <w:pPr>
        <w:ind w:firstLine="640" w:firstLineChars="200"/>
        <w:rPr>
          <w:rFonts w:ascii="仿宋_GB2312" w:eastAsia="仿宋_GB2312" w:cs="Times New Roman"/>
          <w:sz w:val="32"/>
          <w:szCs w:val="32"/>
        </w:rPr>
      </w:pPr>
      <w:r>
        <w:rPr>
          <w:rFonts w:hint="eastAsia" w:ascii="仿宋_GB2312" w:eastAsia="仿宋_GB2312" w:cs="仿宋_GB2312"/>
          <w:sz w:val="32"/>
          <w:szCs w:val="32"/>
        </w:rPr>
        <w:t>（一）分析掌握宝山区体育场地动态发展变化特点，全面了解我区体育场地状况，即体育场地的数量、类型、结构、分布等基本情况。</w:t>
      </w:r>
    </w:p>
    <w:p>
      <w:pPr>
        <w:ind w:firstLine="640" w:firstLineChars="200"/>
        <w:rPr>
          <w:rFonts w:ascii="仿宋_GB2312" w:eastAsia="仿宋_GB2312" w:cs="Times New Roman"/>
          <w:sz w:val="32"/>
          <w:szCs w:val="32"/>
        </w:rPr>
      </w:pPr>
      <w:r>
        <w:rPr>
          <w:rFonts w:hint="eastAsia" w:ascii="仿宋_GB2312" w:eastAsia="仿宋_GB2312" w:cs="仿宋_GB2312"/>
          <w:sz w:val="32"/>
          <w:szCs w:val="32"/>
        </w:rPr>
        <w:t>（二）为贯彻《全民健身条例》，实施《全民健身计划（</w:t>
      </w:r>
      <w:r>
        <w:rPr>
          <w:rFonts w:ascii="仿宋_GB2312" w:eastAsia="仿宋_GB2312" w:cs="仿宋_GB2312"/>
          <w:sz w:val="32"/>
          <w:szCs w:val="32"/>
        </w:rPr>
        <w:t>2016-2020</w:t>
      </w:r>
      <w:r>
        <w:rPr>
          <w:rFonts w:hint="eastAsia" w:ascii="仿宋_GB2312" w:eastAsia="仿宋_GB2312" w:cs="仿宋_GB2312"/>
          <w:sz w:val="32"/>
          <w:szCs w:val="32"/>
        </w:rPr>
        <w:t>）》，深化体育改革提供可靠基础资料。</w:t>
      </w:r>
    </w:p>
    <w:p>
      <w:pPr>
        <w:ind w:firstLine="640" w:firstLineChars="200"/>
        <w:rPr>
          <w:rFonts w:ascii="仿宋_GB2312" w:eastAsia="仿宋_GB2312" w:cs="Times New Roman"/>
          <w:sz w:val="32"/>
          <w:szCs w:val="32"/>
        </w:rPr>
      </w:pPr>
      <w:r>
        <w:rPr>
          <w:rFonts w:hint="eastAsia" w:ascii="仿宋_GB2312" w:eastAsia="仿宋_GB2312" w:cs="仿宋_GB2312"/>
          <w:sz w:val="32"/>
          <w:szCs w:val="32"/>
        </w:rPr>
        <w:t>（三）完善公共体育服务体系，为各级政府和各部门对体育场地的宏观管理提供基础依据。</w:t>
      </w:r>
    </w:p>
    <w:p>
      <w:pPr>
        <w:ind w:firstLine="640" w:firstLineChars="200"/>
        <w:rPr>
          <w:rFonts w:ascii="黑体" w:eastAsia="黑体" w:cs="Times New Roman"/>
          <w:bCs/>
          <w:sz w:val="32"/>
          <w:szCs w:val="32"/>
        </w:rPr>
      </w:pPr>
      <w:r>
        <w:rPr>
          <w:rFonts w:hint="eastAsia" w:ascii="黑体" w:eastAsia="黑体" w:cs="黑体"/>
          <w:bCs/>
          <w:sz w:val="32"/>
          <w:szCs w:val="32"/>
        </w:rPr>
        <w:t>三、调查对象及内容</w:t>
      </w:r>
    </w:p>
    <w:p>
      <w:pPr>
        <w:ind w:firstLine="640" w:firstLineChars="200"/>
        <w:rPr>
          <w:rFonts w:ascii="仿宋_GB2312" w:eastAsia="仿宋_GB2312" w:cs="Times New Roman"/>
          <w:sz w:val="32"/>
          <w:szCs w:val="32"/>
        </w:rPr>
      </w:pPr>
      <w:r>
        <w:rPr>
          <w:rFonts w:hint="eastAsia" w:ascii="仿宋_GB2312" w:eastAsia="仿宋_GB2312" w:cs="仿宋_GB2312"/>
          <w:sz w:val="32"/>
          <w:szCs w:val="32"/>
        </w:rPr>
        <w:t>（一）调查对象：根据《全国体育场地统计调查制度》、《上海市可利用场地调查制度》，本次调查对象为可供居民开展运动训练、比赛和健身等的体育场地，统计范围覆盖宝山区各行业、各类单位管理的体育场地（军队和铁路系统除外）。</w:t>
      </w:r>
    </w:p>
    <w:p>
      <w:pPr>
        <w:ind w:firstLine="640" w:firstLineChars="200"/>
        <w:rPr>
          <w:rFonts w:ascii="仿宋_GB2312" w:eastAsia="仿宋_GB2312" w:cs="Times New Roman"/>
          <w:sz w:val="32"/>
          <w:szCs w:val="32"/>
        </w:rPr>
      </w:pPr>
      <w:r>
        <w:rPr>
          <w:rFonts w:hint="eastAsia" w:ascii="仿宋_GB2312" w:eastAsia="仿宋_GB2312" w:cs="仿宋_GB2312"/>
          <w:sz w:val="32"/>
          <w:szCs w:val="32"/>
        </w:rPr>
        <w:t>（二）调查内容：所调查体育场地及其管理单位基本情况，包括统一社会信用代码、组织机构代码、单位名称、所在地址、机构类型、行业类别、场地类型、场地名称、建成年份、固定资产投资、体育场地面积、体育场地数量、建筑面积和固定坐席等以上信息通过单位基本情况表、各种类场地调查表、综合统计表等进行信息登记和汇总。</w:t>
      </w:r>
    </w:p>
    <w:p>
      <w:pPr>
        <w:ind w:firstLine="640" w:firstLineChars="200"/>
        <w:rPr>
          <w:rFonts w:ascii="仿宋_GB2312" w:eastAsia="仿宋_GB2312" w:cs="Times New Roman"/>
          <w:sz w:val="32"/>
          <w:szCs w:val="32"/>
        </w:rPr>
      </w:pPr>
      <w:r>
        <w:rPr>
          <w:rFonts w:hint="eastAsia" w:ascii="仿宋_GB2312" w:eastAsia="仿宋_GB2312" w:cs="仿宋_GB2312"/>
          <w:sz w:val="32"/>
          <w:szCs w:val="32"/>
        </w:rPr>
        <w:t>（三）调查标准时点：</w:t>
      </w:r>
      <w:r>
        <w:rPr>
          <w:rFonts w:ascii="仿宋_GB2312" w:eastAsia="仿宋_GB2312" w:cs="仿宋_GB2312"/>
          <w:b/>
          <w:bCs/>
          <w:sz w:val="32"/>
          <w:szCs w:val="32"/>
        </w:rPr>
        <w:t>2018</w:t>
      </w:r>
      <w:r>
        <w:rPr>
          <w:rFonts w:hint="eastAsia" w:ascii="仿宋_GB2312" w:eastAsia="仿宋_GB2312" w:cs="仿宋_GB2312"/>
          <w:b/>
          <w:bCs/>
          <w:sz w:val="32"/>
          <w:szCs w:val="32"/>
        </w:rPr>
        <w:t>年</w:t>
      </w:r>
      <w:r>
        <w:rPr>
          <w:rFonts w:ascii="仿宋_GB2312" w:eastAsia="仿宋_GB2312" w:cs="仿宋_GB2312"/>
          <w:b/>
          <w:bCs/>
          <w:sz w:val="32"/>
          <w:szCs w:val="32"/>
        </w:rPr>
        <w:t>12</w:t>
      </w:r>
      <w:r>
        <w:rPr>
          <w:rFonts w:hint="eastAsia" w:ascii="仿宋_GB2312" w:eastAsia="仿宋_GB2312" w:cs="仿宋_GB2312"/>
          <w:b/>
          <w:bCs/>
          <w:sz w:val="32"/>
          <w:szCs w:val="32"/>
        </w:rPr>
        <w:t>月</w:t>
      </w:r>
      <w:r>
        <w:rPr>
          <w:rFonts w:ascii="仿宋_GB2312" w:eastAsia="仿宋_GB2312" w:cs="仿宋_GB2312"/>
          <w:b/>
          <w:bCs/>
          <w:sz w:val="32"/>
          <w:szCs w:val="32"/>
        </w:rPr>
        <w:t>31</w:t>
      </w:r>
      <w:r>
        <w:rPr>
          <w:rFonts w:hint="eastAsia" w:ascii="仿宋_GB2312" w:eastAsia="仿宋_GB2312" w:cs="仿宋_GB2312"/>
          <w:b/>
          <w:bCs/>
          <w:sz w:val="32"/>
          <w:szCs w:val="32"/>
        </w:rPr>
        <w:t>日之前</w:t>
      </w:r>
      <w:r>
        <w:rPr>
          <w:rFonts w:hint="eastAsia" w:ascii="仿宋_GB2312" w:eastAsia="仿宋_GB2312" w:cs="仿宋_GB2312"/>
          <w:sz w:val="32"/>
          <w:szCs w:val="32"/>
        </w:rPr>
        <w:t>建成并投入使用的体育场地。</w:t>
      </w:r>
    </w:p>
    <w:p>
      <w:pPr>
        <w:ind w:firstLine="640" w:firstLineChars="200"/>
        <w:rPr>
          <w:rFonts w:ascii="黑体" w:eastAsia="黑体" w:cs="Times New Roman"/>
          <w:bCs/>
          <w:sz w:val="32"/>
          <w:szCs w:val="32"/>
        </w:rPr>
      </w:pPr>
      <w:r>
        <w:rPr>
          <w:rFonts w:hint="eastAsia" w:ascii="黑体" w:eastAsia="黑体" w:cs="黑体"/>
          <w:bCs/>
          <w:sz w:val="32"/>
          <w:szCs w:val="32"/>
        </w:rPr>
        <w:t>四、组织机构及工作职责</w:t>
      </w:r>
    </w:p>
    <w:p>
      <w:pPr>
        <w:ind w:firstLine="640" w:firstLineChars="200"/>
        <w:rPr>
          <w:rFonts w:ascii="仿宋_GB2312" w:eastAsia="仿宋_GB2312" w:cs="Times New Roman"/>
          <w:sz w:val="32"/>
          <w:szCs w:val="32"/>
        </w:rPr>
      </w:pPr>
      <w:r>
        <w:rPr>
          <w:rFonts w:hint="eastAsia" w:ascii="仿宋_GB2312" w:eastAsia="仿宋_GB2312" w:cs="仿宋_GB2312"/>
          <w:sz w:val="32"/>
          <w:szCs w:val="32"/>
        </w:rPr>
        <w:t>成立宝山区体育场地统计调查工作领导小组，成员单位由区</w:t>
      </w:r>
      <w:r>
        <w:rPr>
          <w:rFonts w:hint="eastAsia" w:ascii="仿宋_GB2312" w:eastAsia="仿宋_GB2312" w:cs="仿宋_GB2312"/>
          <w:color w:val="000000"/>
          <w:sz w:val="32"/>
          <w:szCs w:val="32"/>
        </w:rPr>
        <w:t>体育局、区统计局、区绿化市容局、区文旅局、区教育局、区总工会及各街镇（工业园区）等组成。区体育局局长任领导小组组长，成员单位分管领导任副组长。领导小组下设办公室，设在区体育局设施部，成</w:t>
      </w:r>
      <w:r>
        <w:rPr>
          <w:rFonts w:hint="eastAsia" w:ascii="仿宋_GB2312" w:eastAsia="仿宋_GB2312" w:cs="仿宋_GB2312"/>
          <w:sz w:val="32"/>
          <w:szCs w:val="32"/>
        </w:rPr>
        <w:t>员由各相关单位安排一名专职联络员组成，具体负责场地调查的日常工作。</w:t>
      </w:r>
    </w:p>
    <w:p>
      <w:pPr>
        <w:ind w:firstLine="640" w:firstLineChars="200"/>
        <w:rPr>
          <w:rFonts w:ascii="仿宋_GB2312" w:eastAsia="仿宋_GB2312" w:cs="Times New Roman"/>
          <w:sz w:val="32"/>
          <w:szCs w:val="32"/>
        </w:rPr>
      </w:pPr>
      <w:r>
        <w:rPr>
          <w:rFonts w:hint="eastAsia" w:ascii="仿宋_GB2312" w:eastAsia="仿宋_GB2312" w:cs="仿宋_GB2312"/>
          <w:sz w:val="32"/>
          <w:szCs w:val="32"/>
        </w:rPr>
        <w:t>具体职责分工如下：</w:t>
      </w:r>
    </w:p>
    <w:p>
      <w:pPr>
        <w:ind w:firstLine="640" w:firstLineChars="200"/>
        <w:rPr>
          <w:rFonts w:ascii="仿宋_GB2312" w:eastAsia="仿宋_GB2312" w:cs="Times New Roman"/>
          <w:sz w:val="32"/>
          <w:szCs w:val="32"/>
        </w:rPr>
      </w:pPr>
      <w:r>
        <w:rPr>
          <w:rFonts w:ascii="仿宋_GB2312" w:eastAsia="仿宋_GB2312" w:cs="仿宋_GB2312"/>
          <w:sz w:val="32"/>
          <w:szCs w:val="32"/>
        </w:rPr>
        <w:t>1.</w:t>
      </w:r>
      <w:r>
        <w:rPr>
          <w:rFonts w:hint="eastAsia" w:ascii="仿宋_GB2312" w:eastAsia="仿宋_GB2312" w:cs="仿宋_GB2312"/>
          <w:sz w:val="32"/>
          <w:szCs w:val="32"/>
        </w:rPr>
        <w:t>区体育局：</w:t>
      </w:r>
    </w:p>
    <w:p>
      <w:pPr>
        <w:numPr>
          <w:ilvl w:val="0"/>
          <w:numId w:val="1"/>
        </w:numPr>
        <w:ind w:firstLine="640" w:firstLineChars="200"/>
        <w:rPr>
          <w:rFonts w:ascii="仿宋_GB2312" w:eastAsia="仿宋_GB2312" w:cs="Times New Roman"/>
          <w:sz w:val="32"/>
          <w:szCs w:val="32"/>
        </w:rPr>
      </w:pPr>
      <w:r>
        <w:rPr>
          <w:rFonts w:hint="eastAsia" w:ascii="仿宋_GB2312" w:eastAsia="仿宋_GB2312" w:cs="仿宋_GB2312"/>
          <w:sz w:val="32"/>
          <w:szCs w:val="32"/>
        </w:rPr>
        <w:t>牵头负责全区体育场地调查工作的部署、协调与推进。</w:t>
      </w:r>
    </w:p>
    <w:p>
      <w:pPr>
        <w:numPr>
          <w:ilvl w:val="0"/>
          <w:numId w:val="1"/>
        </w:numPr>
        <w:ind w:firstLine="640" w:firstLineChars="200"/>
        <w:rPr>
          <w:rFonts w:ascii="仿宋_GB2312" w:eastAsia="仿宋_GB2312" w:cs="Times New Roman"/>
          <w:sz w:val="32"/>
          <w:szCs w:val="32"/>
        </w:rPr>
      </w:pPr>
      <w:r>
        <w:rPr>
          <w:rFonts w:hint="eastAsia" w:ascii="仿宋_GB2312" w:eastAsia="仿宋_GB2312" w:cs="仿宋_GB2312"/>
          <w:sz w:val="32"/>
          <w:szCs w:val="32"/>
        </w:rPr>
        <w:t>负责调查工作的审核、汇总上报、分析总结工作。</w:t>
      </w:r>
    </w:p>
    <w:p>
      <w:pPr>
        <w:numPr>
          <w:ilvl w:val="0"/>
          <w:numId w:val="1"/>
        </w:numPr>
        <w:ind w:firstLine="640" w:firstLineChars="200"/>
        <w:rPr>
          <w:rFonts w:ascii="仿宋_GB2312" w:eastAsia="仿宋_GB2312" w:cs="Times New Roman"/>
          <w:sz w:val="32"/>
          <w:szCs w:val="32"/>
        </w:rPr>
      </w:pPr>
      <w:r>
        <w:rPr>
          <w:rFonts w:hint="eastAsia" w:ascii="仿宋_GB2312" w:eastAsia="仿宋_GB2312" w:cs="仿宋_GB2312"/>
          <w:sz w:val="32"/>
          <w:szCs w:val="32"/>
        </w:rPr>
        <w:t>负责协调体育总会及体育单项协会等体育社会组织共同参与场地调查。</w:t>
      </w:r>
    </w:p>
    <w:p>
      <w:pPr>
        <w:ind w:firstLine="640" w:firstLineChars="200"/>
        <w:rPr>
          <w:rFonts w:ascii="仿宋_GB2312" w:eastAsia="仿宋_GB2312" w:cs="Times New Roman"/>
          <w:sz w:val="32"/>
          <w:szCs w:val="32"/>
        </w:rPr>
      </w:pPr>
      <w:r>
        <w:rPr>
          <w:rFonts w:ascii="仿宋_GB2312" w:eastAsia="仿宋_GB2312" w:cs="仿宋_GB2312"/>
          <w:sz w:val="32"/>
          <w:szCs w:val="32"/>
        </w:rPr>
        <w:t>2.</w:t>
      </w:r>
      <w:r>
        <w:rPr>
          <w:rFonts w:hint="eastAsia" w:ascii="仿宋_GB2312" w:eastAsia="仿宋_GB2312" w:cs="仿宋_GB2312"/>
          <w:sz w:val="32"/>
          <w:szCs w:val="32"/>
        </w:rPr>
        <w:t>区教育局：负责全区中、小、幼、职学校（含民办）的体育场地调查工作（镇管学校除外）。</w:t>
      </w:r>
    </w:p>
    <w:p>
      <w:pPr>
        <w:ind w:firstLine="640" w:firstLineChars="200"/>
        <w:rPr>
          <w:rFonts w:ascii="仿宋_GB2312" w:eastAsia="仿宋_GB2312" w:cs="Times New Roman"/>
          <w:sz w:val="32"/>
          <w:szCs w:val="32"/>
        </w:rPr>
      </w:pPr>
      <w:r>
        <w:rPr>
          <w:rFonts w:ascii="仿宋_GB2312" w:eastAsia="仿宋_GB2312" w:cs="仿宋_GB2312"/>
          <w:sz w:val="32"/>
          <w:szCs w:val="32"/>
        </w:rPr>
        <w:t>3.</w:t>
      </w:r>
      <w:r>
        <w:rPr>
          <w:rFonts w:hint="eastAsia" w:ascii="仿宋_GB2312" w:eastAsia="仿宋_GB2312" w:cs="仿宋_GB2312"/>
          <w:sz w:val="32"/>
          <w:szCs w:val="32"/>
        </w:rPr>
        <w:t>区总工会：协助提供在区企业的相关场地信息进行沟通对接。</w:t>
      </w:r>
    </w:p>
    <w:p>
      <w:pPr>
        <w:ind w:firstLine="640" w:firstLineChars="200"/>
        <w:rPr>
          <w:rFonts w:ascii="仿宋_GB2312" w:eastAsia="仿宋_GB2312" w:cs="Times New Roman"/>
          <w:sz w:val="32"/>
          <w:szCs w:val="32"/>
        </w:rPr>
      </w:pPr>
      <w:r>
        <w:rPr>
          <w:rFonts w:ascii="仿宋_GB2312" w:eastAsia="仿宋_GB2312" w:cs="仿宋_GB2312"/>
          <w:sz w:val="32"/>
          <w:szCs w:val="32"/>
        </w:rPr>
        <w:t>4.</w:t>
      </w:r>
      <w:r>
        <w:rPr>
          <w:rFonts w:hint="eastAsia" w:ascii="仿宋_GB2312" w:eastAsia="仿宋_GB2312" w:cs="仿宋_GB2312"/>
          <w:sz w:val="32"/>
          <w:szCs w:val="32"/>
        </w:rPr>
        <w:t>区绿化和市容管理局：负责区级公园、绿地内体育场地的调查工作。</w:t>
      </w:r>
    </w:p>
    <w:p>
      <w:pPr>
        <w:ind w:firstLine="640" w:firstLineChars="200"/>
        <w:rPr>
          <w:rFonts w:ascii="仿宋_GB2312" w:eastAsia="仿宋_GB2312" w:cs="Times New Roman"/>
          <w:sz w:val="32"/>
          <w:szCs w:val="32"/>
        </w:rPr>
      </w:pPr>
      <w:r>
        <w:rPr>
          <w:rFonts w:ascii="仿宋_GB2312" w:eastAsia="仿宋_GB2312" w:cs="仿宋_GB2312"/>
          <w:sz w:val="32"/>
          <w:szCs w:val="32"/>
        </w:rPr>
        <w:t>5.</w:t>
      </w:r>
      <w:r>
        <w:rPr>
          <w:rFonts w:hint="eastAsia" w:ascii="仿宋_GB2312" w:eastAsia="仿宋_GB2312" w:cs="仿宋_GB2312"/>
          <w:sz w:val="32"/>
          <w:szCs w:val="32"/>
        </w:rPr>
        <w:t>区文化和旅游局：负责区内文化场所及星级以上宾馆、酒店、度假村及休闲基地的体育场地调查工作。</w:t>
      </w:r>
    </w:p>
    <w:p>
      <w:pPr>
        <w:ind w:firstLine="640" w:firstLineChars="200"/>
        <w:rPr>
          <w:rFonts w:ascii="仿宋_GB2312" w:eastAsia="仿宋_GB2312" w:cs="Times New Roman"/>
          <w:sz w:val="32"/>
          <w:szCs w:val="32"/>
        </w:rPr>
      </w:pPr>
      <w:r>
        <w:rPr>
          <w:rFonts w:ascii="仿宋_GB2312" w:eastAsia="仿宋_GB2312" w:cs="仿宋_GB2312"/>
          <w:sz w:val="32"/>
          <w:szCs w:val="32"/>
        </w:rPr>
        <w:t>6.</w:t>
      </w:r>
      <w:r>
        <w:rPr>
          <w:rFonts w:hint="eastAsia" w:ascii="仿宋_GB2312" w:eastAsia="仿宋_GB2312" w:cs="仿宋_GB2312"/>
          <w:sz w:val="32"/>
          <w:szCs w:val="32"/>
        </w:rPr>
        <w:t>区统计局：负责体育场地调查统计、分析的指导工作。</w:t>
      </w:r>
    </w:p>
    <w:p>
      <w:pPr>
        <w:ind w:firstLine="640" w:firstLineChars="200"/>
        <w:rPr>
          <w:rFonts w:ascii="仿宋_GB2312" w:eastAsia="仿宋_GB2312" w:cs="Times New Roman"/>
          <w:sz w:val="32"/>
          <w:szCs w:val="32"/>
        </w:rPr>
      </w:pPr>
      <w:r>
        <w:rPr>
          <w:rFonts w:ascii="仿宋_GB2312" w:eastAsia="仿宋_GB2312" w:cs="仿宋_GB2312"/>
          <w:sz w:val="32"/>
          <w:szCs w:val="32"/>
        </w:rPr>
        <w:t>7.</w:t>
      </w:r>
      <w:r>
        <w:rPr>
          <w:rFonts w:hint="eastAsia" w:ascii="仿宋_GB2312" w:eastAsia="仿宋_GB2312" w:cs="仿宋_GB2312"/>
          <w:sz w:val="32"/>
          <w:szCs w:val="32"/>
        </w:rPr>
        <w:t>各街镇（园区）：所属辖区范围内的体育场地调查工作（含镇管学校、镇级公园绿地），并提供社会资本投入建设的体育场（馆）信息。</w:t>
      </w:r>
    </w:p>
    <w:p>
      <w:pPr>
        <w:ind w:firstLine="640" w:firstLineChars="200"/>
        <w:rPr>
          <w:rFonts w:ascii="黑体" w:eastAsia="黑体" w:cs="Times New Roman"/>
          <w:bCs/>
          <w:sz w:val="32"/>
          <w:szCs w:val="32"/>
        </w:rPr>
      </w:pPr>
      <w:r>
        <w:rPr>
          <w:rFonts w:hint="eastAsia" w:ascii="黑体" w:eastAsia="黑体" w:cs="黑体"/>
          <w:bCs/>
          <w:sz w:val="32"/>
          <w:szCs w:val="32"/>
        </w:rPr>
        <w:t>五、调查方法</w:t>
      </w:r>
    </w:p>
    <w:p>
      <w:pPr>
        <w:ind w:firstLine="640" w:firstLineChars="200"/>
        <w:rPr>
          <w:rFonts w:ascii="仿宋_GB2312" w:eastAsia="仿宋_GB2312" w:cs="Times New Roman"/>
          <w:sz w:val="32"/>
          <w:szCs w:val="32"/>
        </w:rPr>
      </w:pPr>
      <w:r>
        <w:rPr>
          <w:rFonts w:hint="eastAsia" w:ascii="仿宋_GB2312" w:eastAsia="仿宋_GB2312" w:cs="仿宋_GB2312"/>
          <w:sz w:val="32"/>
          <w:szCs w:val="32"/>
        </w:rPr>
        <w:t>由区体育局牵头采用传统地毯式实地调查</w:t>
      </w:r>
      <w:r>
        <w:rPr>
          <w:rFonts w:ascii="仿宋_GB2312" w:eastAsia="仿宋_GB2312" w:cs="仿宋_GB2312"/>
          <w:sz w:val="32"/>
          <w:szCs w:val="32"/>
        </w:rPr>
        <w:t>+</w:t>
      </w:r>
      <w:r>
        <w:rPr>
          <w:rFonts w:hint="eastAsia" w:ascii="仿宋_GB2312" w:eastAsia="仿宋_GB2312" w:cs="仿宋_GB2312"/>
          <w:sz w:val="32"/>
          <w:szCs w:val="32"/>
        </w:rPr>
        <w:t>互联网数据录入的方式，各街镇（园区）及相关部门按照职责分工，各司其职做好相关工作，认真进行布置、登记、填报、复核、录入、数据汇总工作，按照“准确、高效、不重、不漏”的原则进行。</w:t>
      </w:r>
    </w:p>
    <w:p>
      <w:pPr>
        <w:ind w:firstLine="640" w:firstLineChars="200"/>
        <w:rPr>
          <w:rFonts w:ascii="仿宋_GB2312" w:eastAsia="仿宋_GB2312" w:cs="Times New Roman"/>
          <w:sz w:val="32"/>
          <w:szCs w:val="32"/>
        </w:rPr>
      </w:pPr>
      <w:r>
        <w:rPr>
          <w:rFonts w:hint="eastAsia" w:ascii="仿宋_GB2312" w:eastAsia="仿宋_GB2312" w:cs="仿宋_GB2312"/>
          <w:sz w:val="32"/>
          <w:szCs w:val="32"/>
        </w:rPr>
        <w:t>实地测量、数据采集、登记填报登记表由各街镇（园区）和相关部门以条块结合的方式进行全覆盖统计调查，并统一交区统计调查小组办公室，由调查小组办公室进行数据的审核、汇总、软件数据录入，并撰写本区调查工作分析报告。</w:t>
      </w:r>
    </w:p>
    <w:p>
      <w:pPr>
        <w:ind w:firstLine="640" w:firstLineChars="200"/>
        <w:rPr>
          <w:rFonts w:ascii="仿宋_GB2312" w:eastAsia="仿宋_GB2312" w:cs="Times New Roman"/>
          <w:sz w:val="32"/>
          <w:szCs w:val="32"/>
        </w:rPr>
      </w:pPr>
      <w:r>
        <w:rPr>
          <w:rFonts w:hint="eastAsia" w:ascii="仿宋_GB2312" w:eastAsia="仿宋_GB2312" w:cs="仿宋_GB2312"/>
          <w:sz w:val="32"/>
          <w:szCs w:val="32"/>
        </w:rPr>
        <w:t>鉴于本次调查统计口径与第六次体育场地普查统计口径基本一致，各调查小组可借鉴六普工作经验，结合六普基础数据进行实地调查。</w:t>
      </w:r>
    </w:p>
    <w:p>
      <w:pPr>
        <w:ind w:firstLine="640" w:firstLineChars="200"/>
        <w:rPr>
          <w:rFonts w:ascii="黑体" w:eastAsia="黑体" w:cs="Times New Roman"/>
          <w:bCs/>
          <w:sz w:val="32"/>
          <w:szCs w:val="32"/>
        </w:rPr>
      </w:pPr>
      <w:r>
        <w:rPr>
          <w:rFonts w:hint="eastAsia" w:ascii="黑体" w:eastAsia="黑体" w:cs="黑体"/>
          <w:bCs/>
          <w:sz w:val="32"/>
          <w:szCs w:val="32"/>
        </w:rPr>
        <w:t>六、调查工作计划</w:t>
      </w:r>
    </w:p>
    <w:p>
      <w:pPr>
        <w:ind w:firstLine="640" w:firstLineChars="200"/>
        <w:rPr>
          <w:rFonts w:ascii="仿宋_GB2312" w:eastAsia="仿宋_GB2312" w:cs="Times New Roman"/>
          <w:sz w:val="32"/>
          <w:szCs w:val="32"/>
        </w:rPr>
      </w:pPr>
      <w:r>
        <w:rPr>
          <w:rFonts w:hint="eastAsia" w:ascii="仿宋_GB2312" w:eastAsia="仿宋_GB2312" w:cs="仿宋_GB2312"/>
          <w:sz w:val="32"/>
          <w:szCs w:val="32"/>
        </w:rPr>
        <w:t>（一）准备工作阶段（</w:t>
      </w:r>
      <w:r>
        <w:rPr>
          <w:rFonts w:ascii="仿宋_GB2312" w:eastAsia="仿宋_GB2312" w:cs="仿宋_GB2312"/>
          <w:sz w:val="32"/>
          <w:szCs w:val="32"/>
        </w:rPr>
        <w:t>2019</w:t>
      </w:r>
      <w:r>
        <w:rPr>
          <w:rFonts w:hint="eastAsia" w:ascii="仿宋_GB2312" w:eastAsia="仿宋_GB2312" w:cs="仿宋_GB2312"/>
          <w:sz w:val="32"/>
          <w:szCs w:val="32"/>
        </w:rPr>
        <w:t>年</w:t>
      </w:r>
      <w:r>
        <w:rPr>
          <w:rFonts w:ascii="仿宋_GB2312" w:eastAsia="仿宋_GB2312" w:cs="仿宋_GB2312"/>
          <w:sz w:val="32"/>
          <w:szCs w:val="32"/>
        </w:rPr>
        <w:t>2</w:t>
      </w:r>
      <w:r>
        <w:rPr>
          <w:rFonts w:hint="eastAsia" w:ascii="仿宋_GB2312" w:eastAsia="仿宋_GB2312" w:cs="仿宋_GB2312"/>
          <w:sz w:val="32"/>
          <w:szCs w:val="32"/>
        </w:rPr>
        <w:t>月－</w:t>
      </w:r>
      <w:r>
        <w:rPr>
          <w:rFonts w:ascii="仿宋_GB2312" w:eastAsia="仿宋_GB2312" w:cs="仿宋_GB2312"/>
          <w:sz w:val="32"/>
          <w:szCs w:val="32"/>
        </w:rPr>
        <w:t>2019</w:t>
      </w:r>
      <w:r>
        <w:rPr>
          <w:rFonts w:hint="eastAsia" w:ascii="仿宋_GB2312" w:eastAsia="仿宋_GB2312" w:cs="仿宋_GB2312"/>
          <w:sz w:val="32"/>
          <w:szCs w:val="32"/>
        </w:rPr>
        <w:t>年</w:t>
      </w:r>
      <w:r>
        <w:rPr>
          <w:rFonts w:ascii="仿宋_GB2312" w:eastAsia="仿宋_GB2312" w:cs="仿宋_GB2312"/>
          <w:sz w:val="32"/>
          <w:szCs w:val="32"/>
        </w:rPr>
        <w:t>3</w:t>
      </w:r>
      <w:r>
        <w:rPr>
          <w:rFonts w:hint="eastAsia" w:ascii="仿宋_GB2312" w:eastAsia="仿宋_GB2312" w:cs="仿宋_GB2312"/>
          <w:sz w:val="32"/>
          <w:szCs w:val="32"/>
        </w:rPr>
        <w:t>月中旬）。</w:t>
      </w:r>
    </w:p>
    <w:p>
      <w:pPr>
        <w:ind w:firstLine="640" w:firstLineChars="200"/>
        <w:rPr>
          <w:rFonts w:ascii="仿宋_GB2312" w:eastAsia="仿宋_GB2312" w:cs="Times New Roman"/>
          <w:sz w:val="32"/>
          <w:szCs w:val="32"/>
        </w:rPr>
      </w:pPr>
      <w:r>
        <w:rPr>
          <w:rFonts w:ascii="仿宋_GB2312" w:eastAsia="仿宋_GB2312" w:cs="仿宋_GB2312"/>
          <w:sz w:val="32"/>
          <w:szCs w:val="32"/>
        </w:rPr>
        <w:t>1.</w:t>
      </w:r>
      <w:r>
        <w:rPr>
          <w:rFonts w:hint="eastAsia" w:ascii="仿宋_GB2312" w:eastAsia="仿宋_GB2312" w:cs="仿宋_GB2312"/>
          <w:sz w:val="32"/>
          <w:szCs w:val="32"/>
        </w:rPr>
        <w:t>成立区调查工作领导小组及工作小组，组建调查队伍，制定、修改调查实施方案，明确区相关部门和各街镇（园区）职责分工；</w:t>
      </w:r>
    </w:p>
    <w:p>
      <w:pPr>
        <w:ind w:firstLine="640" w:firstLineChars="200"/>
        <w:rPr>
          <w:rFonts w:ascii="仿宋_GB2312" w:eastAsia="仿宋_GB2312" w:cs="Times New Roman"/>
          <w:sz w:val="32"/>
          <w:szCs w:val="32"/>
        </w:rPr>
      </w:pPr>
      <w:r>
        <w:rPr>
          <w:rFonts w:ascii="仿宋_GB2312" w:eastAsia="仿宋_GB2312" w:cs="仿宋_GB2312"/>
          <w:sz w:val="32"/>
          <w:szCs w:val="32"/>
        </w:rPr>
        <w:t>2.</w:t>
      </w:r>
      <w:r>
        <w:rPr>
          <w:rFonts w:hint="eastAsia" w:ascii="仿宋_GB2312" w:eastAsia="仿宋_GB2312" w:cs="仿宋_GB2312"/>
          <w:sz w:val="32"/>
          <w:szCs w:val="32"/>
        </w:rPr>
        <w:t>召开全区体育场地统计调查工作的动员部署会，部署统计调查工作的具体筹备事项及推进时间节点；</w:t>
      </w:r>
    </w:p>
    <w:p>
      <w:pPr>
        <w:ind w:firstLine="640" w:firstLineChars="200"/>
        <w:rPr>
          <w:rFonts w:ascii="仿宋_GB2312" w:eastAsia="仿宋_GB2312" w:cs="Times New Roman"/>
          <w:sz w:val="32"/>
          <w:szCs w:val="32"/>
        </w:rPr>
      </w:pPr>
      <w:r>
        <w:rPr>
          <w:rFonts w:ascii="仿宋_GB2312" w:eastAsia="仿宋_GB2312" w:cs="仿宋_GB2312"/>
          <w:sz w:val="32"/>
          <w:szCs w:val="32"/>
        </w:rPr>
        <w:t>3.</w:t>
      </w:r>
      <w:r>
        <w:rPr>
          <w:rFonts w:hint="eastAsia" w:ascii="仿宋_GB2312" w:eastAsia="仿宋_GB2312" w:cs="仿宋_GB2312"/>
          <w:sz w:val="32"/>
          <w:szCs w:val="32"/>
        </w:rPr>
        <w:t>进行区级调查人员调查统计业务再培训，深入学习全国及上海市体育场地统计调查制度，吃透有关精神。</w:t>
      </w:r>
    </w:p>
    <w:p>
      <w:pPr>
        <w:ind w:firstLine="640" w:firstLineChars="200"/>
        <w:rPr>
          <w:rFonts w:ascii="仿宋_GB2312" w:eastAsia="仿宋_GB2312" w:cs="Times New Roman"/>
          <w:sz w:val="32"/>
          <w:szCs w:val="32"/>
        </w:rPr>
      </w:pPr>
      <w:r>
        <w:rPr>
          <w:rFonts w:hint="eastAsia" w:ascii="仿宋_GB2312" w:eastAsia="仿宋_GB2312" w:cs="仿宋_GB2312"/>
          <w:sz w:val="32"/>
          <w:szCs w:val="32"/>
        </w:rPr>
        <w:t>（二）组织实施阶段（</w:t>
      </w:r>
      <w:r>
        <w:rPr>
          <w:rFonts w:ascii="仿宋_GB2312" w:eastAsia="仿宋_GB2312" w:cs="仿宋_GB2312"/>
          <w:sz w:val="32"/>
          <w:szCs w:val="32"/>
        </w:rPr>
        <w:t>2019</w:t>
      </w:r>
      <w:r>
        <w:rPr>
          <w:rFonts w:hint="eastAsia" w:ascii="仿宋_GB2312" w:eastAsia="仿宋_GB2312" w:cs="仿宋_GB2312"/>
          <w:sz w:val="32"/>
          <w:szCs w:val="32"/>
        </w:rPr>
        <w:t>年</w:t>
      </w:r>
      <w:r>
        <w:rPr>
          <w:rFonts w:ascii="仿宋_GB2312" w:eastAsia="仿宋_GB2312" w:cs="仿宋_GB2312"/>
          <w:sz w:val="32"/>
          <w:szCs w:val="32"/>
        </w:rPr>
        <w:t>3</w:t>
      </w:r>
      <w:r>
        <w:rPr>
          <w:rFonts w:hint="eastAsia" w:ascii="仿宋_GB2312" w:eastAsia="仿宋_GB2312" w:cs="仿宋_GB2312"/>
          <w:sz w:val="32"/>
          <w:szCs w:val="32"/>
        </w:rPr>
        <w:t>月中旬－</w:t>
      </w:r>
      <w:r>
        <w:rPr>
          <w:rFonts w:ascii="仿宋_GB2312" w:eastAsia="仿宋_GB2312" w:cs="仿宋_GB2312"/>
          <w:sz w:val="32"/>
          <w:szCs w:val="32"/>
        </w:rPr>
        <w:t>2019</w:t>
      </w:r>
      <w:r>
        <w:rPr>
          <w:rFonts w:hint="eastAsia" w:ascii="仿宋_GB2312" w:eastAsia="仿宋_GB2312" w:cs="仿宋_GB2312"/>
          <w:sz w:val="32"/>
          <w:szCs w:val="32"/>
        </w:rPr>
        <w:t>年</w:t>
      </w:r>
      <w:r>
        <w:rPr>
          <w:rFonts w:ascii="仿宋_GB2312" w:eastAsia="仿宋_GB2312" w:cs="仿宋_GB2312"/>
          <w:sz w:val="32"/>
          <w:szCs w:val="32"/>
        </w:rPr>
        <w:t>4</w:t>
      </w:r>
      <w:r>
        <w:rPr>
          <w:rFonts w:hint="eastAsia" w:ascii="仿宋_GB2312" w:eastAsia="仿宋_GB2312" w:cs="仿宋_GB2312"/>
          <w:sz w:val="32"/>
          <w:szCs w:val="32"/>
        </w:rPr>
        <w:t>月底）。</w:t>
      </w:r>
    </w:p>
    <w:p>
      <w:pPr>
        <w:ind w:firstLine="640" w:firstLineChars="200"/>
        <w:rPr>
          <w:rFonts w:ascii="仿宋_GB2312" w:eastAsia="仿宋_GB2312" w:cs="Times New Roman"/>
          <w:sz w:val="32"/>
          <w:szCs w:val="32"/>
        </w:rPr>
      </w:pPr>
      <w:r>
        <w:rPr>
          <w:rFonts w:ascii="仿宋_GB2312" w:eastAsia="仿宋_GB2312" w:cs="仿宋_GB2312"/>
          <w:sz w:val="32"/>
          <w:szCs w:val="32"/>
        </w:rPr>
        <w:t>1.</w:t>
      </w:r>
      <w:r>
        <w:rPr>
          <w:rFonts w:hint="eastAsia" w:ascii="仿宋_GB2312" w:eastAsia="仿宋_GB2312" w:cs="仿宋_GB2312"/>
          <w:sz w:val="32"/>
          <w:szCs w:val="32"/>
        </w:rPr>
        <w:t>各街镇（园区）和相关部门正式启动实地调查、登记工作；</w:t>
      </w:r>
    </w:p>
    <w:p>
      <w:pPr>
        <w:ind w:firstLine="640" w:firstLineChars="200"/>
        <w:rPr>
          <w:rFonts w:ascii="仿宋_GB2312" w:eastAsia="仿宋_GB2312" w:cs="Times New Roman"/>
          <w:sz w:val="32"/>
          <w:szCs w:val="32"/>
        </w:rPr>
      </w:pPr>
      <w:r>
        <w:rPr>
          <w:rFonts w:ascii="仿宋_GB2312" w:eastAsia="仿宋_GB2312" w:cs="仿宋_GB2312"/>
          <w:sz w:val="32"/>
          <w:szCs w:val="32"/>
        </w:rPr>
        <w:t>2.</w:t>
      </w:r>
      <w:r>
        <w:rPr>
          <w:rFonts w:hint="eastAsia" w:ascii="仿宋_GB2312" w:eastAsia="仿宋_GB2312" w:cs="仿宋_GB2312"/>
          <w:sz w:val="32"/>
          <w:szCs w:val="32"/>
        </w:rPr>
        <w:t>区调查办实时跟踪指导和督促检查；</w:t>
      </w:r>
    </w:p>
    <w:p>
      <w:pPr>
        <w:ind w:firstLine="640" w:firstLineChars="200"/>
        <w:rPr>
          <w:rFonts w:ascii="仿宋_GB2312" w:eastAsia="仿宋_GB2312" w:cs="Times New Roman"/>
          <w:sz w:val="32"/>
          <w:szCs w:val="32"/>
        </w:rPr>
      </w:pPr>
      <w:r>
        <w:rPr>
          <w:rFonts w:ascii="仿宋_GB2312" w:eastAsia="仿宋_GB2312" w:cs="仿宋_GB2312"/>
          <w:sz w:val="32"/>
          <w:szCs w:val="32"/>
        </w:rPr>
        <w:t>3.</w:t>
      </w:r>
      <w:r>
        <w:rPr>
          <w:rFonts w:hint="eastAsia" w:ascii="仿宋_GB2312" w:eastAsia="仿宋_GB2312" w:cs="仿宋_GB2312"/>
          <w:sz w:val="32"/>
          <w:szCs w:val="32"/>
        </w:rPr>
        <w:t>接受市调查办的检查指导、督查调查工作进度；</w:t>
      </w:r>
    </w:p>
    <w:p>
      <w:pPr>
        <w:ind w:firstLine="640" w:firstLineChars="200"/>
        <w:rPr>
          <w:rFonts w:ascii="仿宋_GB2312" w:eastAsia="仿宋_GB2312" w:cs="Times New Roman"/>
          <w:sz w:val="32"/>
          <w:szCs w:val="32"/>
        </w:rPr>
      </w:pPr>
      <w:r>
        <w:rPr>
          <w:rFonts w:ascii="仿宋_GB2312" w:eastAsia="仿宋_GB2312" w:cs="仿宋_GB2312"/>
          <w:sz w:val="32"/>
          <w:szCs w:val="32"/>
        </w:rPr>
        <w:t>4.</w:t>
      </w:r>
      <w:r>
        <w:rPr>
          <w:rFonts w:hint="eastAsia" w:ascii="仿宋_GB2312" w:eastAsia="仿宋_GB2312" w:cs="仿宋_GB2312"/>
          <w:sz w:val="32"/>
          <w:szCs w:val="32"/>
        </w:rPr>
        <w:t>参加市级软件数据录入培训。</w:t>
      </w:r>
    </w:p>
    <w:p>
      <w:pPr>
        <w:ind w:firstLine="640" w:firstLineChars="200"/>
        <w:rPr>
          <w:rFonts w:ascii="仿宋_GB2312" w:eastAsia="仿宋_GB2312" w:cs="Times New Roman"/>
          <w:sz w:val="32"/>
          <w:szCs w:val="32"/>
        </w:rPr>
      </w:pPr>
      <w:r>
        <w:rPr>
          <w:rFonts w:hint="eastAsia" w:ascii="仿宋_GB2312" w:eastAsia="仿宋_GB2312" w:cs="仿宋_GB2312"/>
          <w:sz w:val="32"/>
          <w:szCs w:val="32"/>
        </w:rPr>
        <w:t>（三）汇总审核阶段（</w:t>
      </w:r>
      <w:r>
        <w:rPr>
          <w:rFonts w:ascii="仿宋_GB2312" w:eastAsia="仿宋_GB2312" w:cs="仿宋_GB2312"/>
          <w:sz w:val="32"/>
          <w:szCs w:val="32"/>
        </w:rPr>
        <w:t>2019</w:t>
      </w:r>
      <w:r>
        <w:rPr>
          <w:rFonts w:hint="eastAsia" w:ascii="仿宋_GB2312" w:eastAsia="仿宋_GB2312" w:cs="仿宋_GB2312"/>
          <w:sz w:val="32"/>
          <w:szCs w:val="32"/>
        </w:rPr>
        <w:t>年</w:t>
      </w:r>
      <w:r>
        <w:rPr>
          <w:rFonts w:ascii="仿宋_GB2312" w:eastAsia="仿宋_GB2312" w:cs="仿宋_GB2312"/>
          <w:sz w:val="32"/>
          <w:szCs w:val="32"/>
        </w:rPr>
        <w:t>4</w:t>
      </w:r>
      <w:r>
        <w:rPr>
          <w:rFonts w:hint="eastAsia" w:ascii="仿宋_GB2312" w:eastAsia="仿宋_GB2312" w:cs="仿宋_GB2312"/>
          <w:sz w:val="32"/>
          <w:szCs w:val="32"/>
        </w:rPr>
        <w:t>月－</w:t>
      </w:r>
      <w:r>
        <w:rPr>
          <w:rFonts w:ascii="仿宋_GB2312" w:eastAsia="仿宋_GB2312" w:cs="仿宋_GB2312"/>
          <w:sz w:val="32"/>
          <w:szCs w:val="32"/>
        </w:rPr>
        <w:t>2019</w:t>
      </w:r>
      <w:r>
        <w:rPr>
          <w:rFonts w:hint="eastAsia" w:ascii="仿宋_GB2312" w:eastAsia="仿宋_GB2312" w:cs="仿宋_GB2312"/>
          <w:sz w:val="32"/>
          <w:szCs w:val="32"/>
        </w:rPr>
        <w:t>年</w:t>
      </w:r>
      <w:r>
        <w:rPr>
          <w:rFonts w:ascii="仿宋_GB2312" w:eastAsia="仿宋_GB2312" w:cs="仿宋_GB2312"/>
          <w:sz w:val="32"/>
          <w:szCs w:val="32"/>
        </w:rPr>
        <w:t>5</w:t>
      </w:r>
      <w:r>
        <w:rPr>
          <w:rFonts w:hint="eastAsia" w:ascii="仿宋_GB2312" w:eastAsia="仿宋_GB2312" w:cs="仿宋_GB2312"/>
          <w:sz w:val="32"/>
          <w:szCs w:val="32"/>
        </w:rPr>
        <w:t>月）</w:t>
      </w:r>
    </w:p>
    <w:p>
      <w:pPr>
        <w:ind w:firstLine="640" w:firstLineChars="200"/>
        <w:rPr>
          <w:rFonts w:ascii="仿宋_GB2312" w:eastAsia="仿宋_GB2312" w:cs="Times New Roman"/>
          <w:sz w:val="32"/>
          <w:szCs w:val="32"/>
        </w:rPr>
      </w:pPr>
      <w:r>
        <w:rPr>
          <w:rFonts w:ascii="仿宋_GB2312" w:eastAsia="仿宋_GB2312" w:cs="仿宋_GB2312"/>
          <w:sz w:val="32"/>
          <w:szCs w:val="32"/>
        </w:rPr>
        <w:t>1.</w:t>
      </w:r>
      <w:r>
        <w:rPr>
          <w:rFonts w:hint="eastAsia" w:ascii="仿宋_GB2312" w:eastAsia="仿宋_GB2312" w:cs="仿宋_GB2312"/>
          <w:sz w:val="32"/>
          <w:szCs w:val="32"/>
        </w:rPr>
        <w:t>区调查办对调查登记表，采取重点检查和随机抽样相结合的方式进行审核，对不合格的登记表发回重新复查登记；</w:t>
      </w:r>
    </w:p>
    <w:p>
      <w:pPr>
        <w:ind w:firstLine="640" w:firstLineChars="200"/>
        <w:rPr>
          <w:rFonts w:ascii="仿宋_GB2312" w:eastAsia="仿宋_GB2312" w:cs="Times New Roman"/>
          <w:sz w:val="32"/>
          <w:szCs w:val="32"/>
        </w:rPr>
      </w:pPr>
      <w:r>
        <w:rPr>
          <w:rFonts w:ascii="仿宋_GB2312" w:eastAsia="仿宋_GB2312" w:cs="仿宋_GB2312"/>
          <w:sz w:val="32"/>
          <w:szCs w:val="32"/>
        </w:rPr>
        <w:t>2.</w:t>
      </w:r>
      <w:r>
        <w:rPr>
          <w:rFonts w:hint="eastAsia" w:ascii="仿宋_GB2312" w:eastAsia="仿宋_GB2312" w:cs="仿宋_GB2312"/>
          <w:sz w:val="32"/>
          <w:szCs w:val="32"/>
        </w:rPr>
        <w:t>对数据进行采集汇总，并上报市调查办。</w:t>
      </w:r>
    </w:p>
    <w:p>
      <w:pPr>
        <w:ind w:firstLine="640" w:firstLineChars="200"/>
        <w:rPr>
          <w:rFonts w:ascii="仿宋_GB2312" w:eastAsia="仿宋_GB2312" w:cs="Times New Roman"/>
          <w:sz w:val="32"/>
          <w:szCs w:val="32"/>
        </w:rPr>
      </w:pPr>
      <w:r>
        <w:rPr>
          <w:rFonts w:hint="eastAsia" w:ascii="仿宋_GB2312" w:eastAsia="仿宋_GB2312" w:cs="仿宋_GB2312"/>
          <w:sz w:val="32"/>
          <w:szCs w:val="32"/>
        </w:rPr>
        <w:t>（四）数据录入阶段</w:t>
      </w:r>
      <w:r>
        <w:rPr>
          <w:rFonts w:ascii="仿宋_GB2312" w:eastAsia="仿宋_GB2312" w:cs="仿宋_GB2312"/>
          <w:sz w:val="32"/>
          <w:szCs w:val="32"/>
        </w:rPr>
        <w:t>(2019</w:t>
      </w:r>
      <w:r>
        <w:rPr>
          <w:rFonts w:hint="eastAsia" w:ascii="仿宋_GB2312" w:eastAsia="仿宋_GB2312" w:cs="仿宋_GB2312"/>
          <w:sz w:val="32"/>
          <w:szCs w:val="32"/>
        </w:rPr>
        <w:t>年</w:t>
      </w:r>
      <w:r>
        <w:rPr>
          <w:rFonts w:ascii="仿宋_GB2312" w:eastAsia="仿宋_GB2312" w:cs="仿宋_GB2312"/>
          <w:sz w:val="32"/>
          <w:szCs w:val="32"/>
        </w:rPr>
        <w:t>5</w:t>
      </w:r>
      <w:r>
        <w:rPr>
          <w:rFonts w:hint="eastAsia" w:ascii="仿宋_GB2312" w:eastAsia="仿宋_GB2312" w:cs="仿宋_GB2312"/>
          <w:sz w:val="32"/>
          <w:szCs w:val="32"/>
        </w:rPr>
        <w:t>月</w:t>
      </w:r>
      <w:r>
        <w:rPr>
          <w:rFonts w:ascii="仿宋_GB2312" w:eastAsia="仿宋_GB2312" w:cs="仿宋_GB2312"/>
          <w:sz w:val="32"/>
          <w:szCs w:val="32"/>
        </w:rPr>
        <w:t>)</w:t>
      </w:r>
    </w:p>
    <w:p>
      <w:pPr>
        <w:ind w:firstLine="640" w:firstLineChars="200"/>
        <w:rPr>
          <w:rFonts w:ascii="仿宋_GB2312" w:eastAsia="仿宋_GB2312" w:cs="Times New Roman"/>
          <w:sz w:val="32"/>
          <w:szCs w:val="32"/>
        </w:rPr>
      </w:pPr>
      <w:r>
        <w:rPr>
          <w:rFonts w:ascii="仿宋_GB2312" w:eastAsia="仿宋_GB2312" w:cs="仿宋_GB2312"/>
          <w:sz w:val="32"/>
          <w:szCs w:val="32"/>
        </w:rPr>
        <w:t>1.</w:t>
      </w:r>
      <w:r>
        <w:rPr>
          <w:rFonts w:hint="eastAsia" w:ascii="仿宋_GB2312" w:eastAsia="仿宋_GB2312" w:cs="仿宋_GB2312"/>
          <w:sz w:val="32"/>
          <w:szCs w:val="32"/>
        </w:rPr>
        <w:t>区调查办对复审后的无误所有调查登记表委托第三方进行集中数据录入、汇总并上报市调查办；</w:t>
      </w:r>
    </w:p>
    <w:p>
      <w:pPr>
        <w:ind w:firstLine="640" w:firstLineChars="200"/>
        <w:rPr>
          <w:rFonts w:ascii="仿宋_GB2312" w:eastAsia="仿宋_GB2312" w:cs="Times New Roman"/>
          <w:sz w:val="32"/>
          <w:szCs w:val="32"/>
        </w:rPr>
      </w:pPr>
      <w:r>
        <w:rPr>
          <w:rFonts w:ascii="仿宋_GB2312" w:eastAsia="仿宋_GB2312" w:cs="仿宋_GB2312"/>
          <w:sz w:val="32"/>
          <w:szCs w:val="32"/>
        </w:rPr>
        <w:t>2.</w:t>
      </w:r>
      <w:r>
        <w:rPr>
          <w:rFonts w:hint="eastAsia" w:ascii="仿宋_GB2312" w:eastAsia="仿宋_GB2312" w:cs="仿宋_GB2312"/>
          <w:sz w:val="32"/>
          <w:szCs w:val="32"/>
        </w:rPr>
        <w:t>区调查办对纸质登记表进行装订成册，形成数据档案入库存档。</w:t>
      </w:r>
    </w:p>
    <w:p>
      <w:pPr>
        <w:ind w:firstLine="640" w:firstLineChars="200"/>
        <w:rPr>
          <w:rFonts w:ascii="仿宋_GB2312" w:eastAsia="仿宋_GB2312" w:cs="Times New Roman"/>
          <w:sz w:val="32"/>
          <w:szCs w:val="32"/>
        </w:rPr>
      </w:pPr>
      <w:r>
        <w:rPr>
          <w:rFonts w:ascii="仿宋_GB2312" w:eastAsia="仿宋_GB2312" w:cs="仿宋_GB2312"/>
          <w:sz w:val="32"/>
          <w:szCs w:val="32"/>
        </w:rPr>
        <w:t>3.</w:t>
      </w:r>
      <w:r>
        <w:rPr>
          <w:rFonts w:hint="eastAsia" w:ascii="仿宋_GB2312" w:eastAsia="仿宋_GB2312" w:cs="仿宋_GB2312"/>
          <w:sz w:val="32"/>
          <w:szCs w:val="32"/>
        </w:rPr>
        <w:t>区调查办撰写调查分析报告并上报至市调查办。</w:t>
      </w:r>
    </w:p>
    <w:p>
      <w:pPr>
        <w:ind w:firstLine="640" w:firstLineChars="200"/>
        <w:rPr>
          <w:rFonts w:ascii="仿宋_GB2312" w:eastAsia="仿宋_GB2312" w:cs="Times New Roman"/>
          <w:sz w:val="32"/>
          <w:szCs w:val="32"/>
        </w:rPr>
      </w:pPr>
      <w:r>
        <w:rPr>
          <w:rFonts w:hint="eastAsia" w:ascii="仿宋_GB2312" w:eastAsia="仿宋_GB2312" w:cs="仿宋_GB2312"/>
          <w:sz w:val="32"/>
          <w:szCs w:val="32"/>
        </w:rPr>
        <w:t>（五）总结阶段（</w:t>
      </w:r>
      <w:r>
        <w:rPr>
          <w:rFonts w:ascii="仿宋_GB2312" w:eastAsia="仿宋_GB2312" w:cs="仿宋_GB2312"/>
          <w:sz w:val="32"/>
          <w:szCs w:val="32"/>
        </w:rPr>
        <w:t>2019</w:t>
      </w:r>
      <w:r>
        <w:rPr>
          <w:rFonts w:hint="eastAsia" w:ascii="仿宋_GB2312" w:eastAsia="仿宋_GB2312" w:cs="仿宋_GB2312"/>
          <w:sz w:val="32"/>
          <w:szCs w:val="32"/>
        </w:rPr>
        <w:t>年</w:t>
      </w:r>
      <w:r>
        <w:rPr>
          <w:rFonts w:ascii="仿宋_GB2312" w:eastAsia="仿宋_GB2312" w:cs="仿宋_GB2312"/>
          <w:sz w:val="32"/>
          <w:szCs w:val="32"/>
        </w:rPr>
        <w:t>6</w:t>
      </w:r>
      <w:r>
        <w:rPr>
          <w:rFonts w:hint="eastAsia" w:ascii="仿宋_GB2312" w:eastAsia="仿宋_GB2312" w:cs="仿宋_GB2312"/>
          <w:sz w:val="32"/>
          <w:szCs w:val="32"/>
        </w:rPr>
        <w:t>月）。</w:t>
      </w:r>
    </w:p>
    <w:p>
      <w:pPr>
        <w:ind w:firstLine="640" w:firstLineChars="200"/>
        <w:rPr>
          <w:rFonts w:ascii="仿宋_GB2312" w:eastAsia="仿宋_GB2312" w:cs="Times New Roman"/>
          <w:sz w:val="32"/>
          <w:szCs w:val="32"/>
        </w:rPr>
      </w:pPr>
      <w:r>
        <w:rPr>
          <w:rFonts w:ascii="仿宋_GB2312" w:eastAsia="仿宋_GB2312" w:cs="仿宋_GB2312"/>
          <w:sz w:val="32"/>
          <w:szCs w:val="32"/>
        </w:rPr>
        <w:t>1.</w:t>
      </w:r>
      <w:r>
        <w:rPr>
          <w:rFonts w:hint="eastAsia" w:ascii="仿宋_GB2312" w:eastAsia="仿宋_GB2312" w:cs="仿宋_GB2312"/>
          <w:sz w:val="32"/>
          <w:szCs w:val="32"/>
        </w:rPr>
        <w:t>撰写工作总结和分析报告，并上报市调查办。</w:t>
      </w:r>
    </w:p>
    <w:p>
      <w:pPr>
        <w:ind w:firstLine="640" w:firstLineChars="200"/>
        <w:rPr>
          <w:rFonts w:ascii="仿宋_GB2312" w:eastAsia="仿宋_GB2312" w:cs="Times New Roman"/>
          <w:sz w:val="32"/>
          <w:szCs w:val="32"/>
        </w:rPr>
      </w:pPr>
      <w:r>
        <w:rPr>
          <w:rFonts w:ascii="仿宋_GB2312" w:eastAsia="仿宋_GB2312" w:cs="仿宋_GB2312"/>
          <w:sz w:val="32"/>
          <w:szCs w:val="32"/>
        </w:rPr>
        <w:t>2.</w:t>
      </w:r>
      <w:r>
        <w:rPr>
          <w:rFonts w:hint="eastAsia" w:ascii="仿宋_GB2312" w:eastAsia="仿宋_GB2312" w:cs="仿宋_GB2312"/>
          <w:sz w:val="32"/>
          <w:szCs w:val="32"/>
        </w:rPr>
        <w:t>召开全区体育场地统计调查总结会。</w:t>
      </w:r>
    </w:p>
    <w:p>
      <w:pPr>
        <w:ind w:firstLine="640" w:firstLineChars="200"/>
        <w:rPr>
          <w:rFonts w:ascii="黑体" w:eastAsia="黑体" w:cs="Times New Roman"/>
          <w:bCs/>
          <w:sz w:val="32"/>
          <w:szCs w:val="32"/>
        </w:rPr>
      </w:pPr>
      <w:r>
        <w:rPr>
          <w:rFonts w:hint="eastAsia" w:ascii="黑体" w:eastAsia="黑体" w:cs="黑体"/>
          <w:bCs/>
          <w:sz w:val="32"/>
          <w:szCs w:val="32"/>
        </w:rPr>
        <w:t>七、经费保障</w:t>
      </w:r>
    </w:p>
    <w:p>
      <w:pPr>
        <w:ind w:firstLine="640" w:firstLineChars="200"/>
        <w:rPr>
          <w:rFonts w:ascii="仿宋_GB2312" w:eastAsia="仿宋_GB2312" w:cs="Times New Roman"/>
          <w:sz w:val="32"/>
          <w:szCs w:val="32"/>
        </w:rPr>
      </w:pPr>
      <w:r>
        <w:rPr>
          <w:rFonts w:hint="eastAsia" w:ascii="仿宋_GB2312" w:eastAsia="仿宋_GB2312" w:cs="仿宋_GB2312"/>
          <w:sz w:val="32"/>
          <w:szCs w:val="32"/>
        </w:rPr>
        <w:t>落实好调查经费是做好此次场地统计调查工作的重要保证，请各责任单位、部门充分考虑到本系统、地区调查工作的特点、难度和工作量，做好经费保障，确保调查工作正常运转。</w:t>
      </w:r>
    </w:p>
    <w:p>
      <w:pPr>
        <w:ind w:firstLine="640" w:firstLineChars="200"/>
        <w:rPr>
          <w:rFonts w:ascii="黑体" w:eastAsia="黑体" w:cs="Times New Roman"/>
          <w:bCs/>
          <w:sz w:val="32"/>
          <w:szCs w:val="32"/>
        </w:rPr>
      </w:pPr>
      <w:r>
        <w:rPr>
          <w:rFonts w:hint="eastAsia" w:ascii="黑体" w:eastAsia="黑体" w:cs="黑体"/>
          <w:bCs/>
          <w:sz w:val="32"/>
          <w:szCs w:val="32"/>
        </w:rPr>
        <w:t>八、其他</w:t>
      </w:r>
    </w:p>
    <w:p>
      <w:pPr>
        <w:pStyle w:val="2"/>
        <w:widowControl/>
        <w:ind w:firstLine="640"/>
        <w:rPr>
          <w:rFonts w:ascii="仿宋_GB2312" w:cs="仿宋_GB2312"/>
          <w:sz w:val="32"/>
          <w:szCs w:val="32"/>
        </w:rPr>
      </w:pPr>
      <w:r>
        <w:rPr>
          <w:rFonts w:hint="eastAsia" w:ascii="仿宋_GB2312" w:cs="仿宋_GB2312"/>
          <w:sz w:val="32"/>
          <w:szCs w:val="32"/>
        </w:rPr>
        <w:t>对在调查工作中表现突出的单位和个人，由区调查领导小组予以表彰。对违反调查有关规定的调查人员，由区调查领导小组批评教育。对虚报、瞒报、迟报、拒报调查表的单位和个人，进行通报批评并责令其改正，情节严重的按照《中华人民共和国统计法》、《中华人民共和国体育法》和其他相关法律予以处理。</w:t>
      </w:r>
      <w:r>
        <w:rPr>
          <w:rFonts w:ascii="仿宋_GB2312" w:cs="仿宋_GB2312"/>
          <w:sz w:val="32"/>
          <w:szCs w:val="32"/>
        </w:rPr>
        <w:t xml:space="preserve">  </w:t>
      </w:r>
    </w:p>
    <w:p>
      <w:pPr>
        <w:pStyle w:val="2"/>
        <w:widowControl/>
        <w:ind w:firstLine="0" w:firstLineChars="0"/>
        <w:rPr>
          <w:rFonts w:ascii="仿宋_GB2312" w:cs="仿宋_GB2312"/>
          <w:sz w:val="32"/>
          <w:szCs w:val="32"/>
        </w:rPr>
      </w:pPr>
    </w:p>
    <w:p>
      <w:pPr>
        <w:pStyle w:val="2"/>
        <w:widowControl/>
        <w:ind w:firstLine="0" w:firstLineChars="0"/>
        <w:rPr>
          <w:rFonts w:ascii="仿宋_GB2312" w:cs="仿宋_GB2312"/>
          <w:sz w:val="30"/>
          <w:szCs w:val="30"/>
        </w:rPr>
      </w:pPr>
    </w:p>
    <w:p>
      <w:pPr>
        <w:pStyle w:val="2"/>
        <w:widowControl/>
        <w:ind w:firstLine="5850" w:firstLineChars="1950"/>
        <w:rPr>
          <w:rFonts w:ascii="仿宋_GB2312" w:cs="仿宋_GB2312"/>
          <w:sz w:val="30"/>
          <w:szCs w:val="30"/>
        </w:rPr>
      </w:pPr>
    </w:p>
    <w:p>
      <w:pPr>
        <w:spacing w:line="500" w:lineRule="exact"/>
        <w:jc w:val="left"/>
        <w:rPr>
          <w:rFonts w:ascii="宋体" w:cs="宋体"/>
          <w:sz w:val="32"/>
          <w:szCs w:val="32"/>
        </w:rPr>
      </w:pPr>
    </w:p>
    <w:p>
      <w:pPr>
        <w:widowControl/>
        <w:jc w:val="left"/>
        <w:rPr>
          <w:rFonts w:ascii="宋体" w:cs="Times New Roman"/>
          <w:color w:val="000000"/>
          <w:kern w:val="0"/>
          <w:sz w:val="32"/>
          <w:szCs w:val="32"/>
        </w:rPr>
      </w:pPr>
    </w:p>
    <w:p>
      <w:pPr>
        <w:widowControl/>
        <w:jc w:val="left"/>
        <w:rPr>
          <w:rFonts w:ascii="宋体" w:cs="Times New Roman"/>
          <w:color w:val="000000"/>
          <w:kern w:val="0"/>
          <w:sz w:val="32"/>
          <w:szCs w:val="32"/>
        </w:rPr>
      </w:pPr>
    </w:p>
    <w:p>
      <w:pPr>
        <w:widowControl/>
        <w:jc w:val="left"/>
        <w:rPr>
          <w:rFonts w:ascii="宋体" w:cs="Times New Roman"/>
          <w:color w:val="000000"/>
          <w:kern w:val="0"/>
          <w:sz w:val="32"/>
          <w:szCs w:val="32"/>
        </w:rPr>
      </w:pPr>
    </w:p>
    <w:p>
      <w:pPr>
        <w:widowControl/>
        <w:jc w:val="left"/>
        <w:rPr>
          <w:rFonts w:ascii="宋体" w:cs="Times New Roman"/>
          <w:color w:val="000000"/>
          <w:kern w:val="0"/>
          <w:sz w:val="32"/>
          <w:szCs w:val="32"/>
        </w:rPr>
      </w:pPr>
    </w:p>
    <w:p>
      <w:pPr>
        <w:widowControl/>
        <w:jc w:val="left"/>
        <w:rPr>
          <w:rFonts w:ascii="宋体" w:cs="Times New Roman"/>
          <w:color w:val="000000"/>
          <w:kern w:val="0"/>
          <w:sz w:val="32"/>
          <w:szCs w:val="32"/>
        </w:rPr>
      </w:pPr>
    </w:p>
    <w:p>
      <w:pPr>
        <w:widowControl/>
        <w:jc w:val="left"/>
        <w:rPr>
          <w:rFonts w:ascii="宋体" w:cs="Times New Roman"/>
          <w:color w:val="000000"/>
          <w:kern w:val="0"/>
          <w:sz w:val="32"/>
          <w:szCs w:val="32"/>
        </w:rPr>
      </w:pPr>
    </w:p>
    <w:p>
      <w:pPr>
        <w:widowControl/>
        <w:jc w:val="left"/>
        <w:rPr>
          <w:rFonts w:ascii="黑体" w:hAnsi="宋体" w:cs="Times New Roman"/>
          <w:color w:val="000000"/>
          <w:kern w:val="0"/>
          <w:sz w:val="32"/>
          <w:szCs w:val="32"/>
        </w:rPr>
      </w:pPr>
      <w:r>
        <w:rPr>
          <w:rFonts w:ascii="宋体" w:hAnsi="宋体" w:cs="宋体"/>
          <w:color w:val="000000"/>
          <w:kern w:val="0"/>
          <w:sz w:val="32"/>
          <w:szCs w:val="32"/>
        </w:rPr>
        <w:br w:type="page"/>
      </w:r>
      <w:r>
        <w:rPr>
          <w:rFonts w:hint="eastAsia" w:ascii="宋体" w:hAnsi="宋体" w:cs="宋体"/>
          <w:color w:val="000000"/>
          <w:kern w:val="0"/>
          <w:sz w:val="32"/>
          <w:szCs w:val="32"/>
        </w:rPr>
        <w:t>附件2：</w:t>
      </w:r>
    </w:p>
    <w:p>
      <w:pPr>
        <w:spacing w:line="480" w:lineRule="exact"/>
        <w:jc w:val="center"/>
        <w:rPr>
          <w:rFonts w:ascii="华文中宋" w:hAnsi="华文中宋" w:eastAsia="华文中宋"/>
          <w:sz w:val="44"/>
          <w:szCs w:val="44"/>
        </w:rPr>
      </w:pPr>
      <w:r>
        <w:rPr>
          <w:rFonts w:hint="eastAsia" w:ascii="华文中宋" w:hAnsi="华文中宋" w:eastAsia="华文中宋"/>
          <w:sz w:val="44"/>
          <w:szCs w:val="44"/>
        </w:rPr>
        <w:t>宝山区体育场地统计调查工作</w:t>
      </w:r>
    </w:p>
    <w:p>
      <w:pPr>
        <w:spacing w:line="480" w:lineRule="exact"/>
        <w:jc w:val="center"/>
        <w:rPr>
          <w:rFonts w:ascii="华文中宋" w:hAnsi="华文中宋" w:eastAsia="华文中宋"/>
          <w:sz w:val="44"/>
          <w:szCs w:val="44"/>
        </w:rPr>
      </w:pPr>
      <w:r>
        <w:rPr>
          <w:rFonts w:hint="eastAsia" w:ascii="华文中宋" w:hAnsi="华文中宋" w:eastAsia="华文中宋"/>
          <w:sz w:val="44"/>
          <w:szCs w:val="44"/>
        </w:rPr>
        <w:t>领导小组及办公室成员名单</w:t>
      </w:r>
    </w:p>
    <w:p>
      <w:pPr>
        <w:spacing w:line="460" w:lineRule="exact"/>
        <w:jc w:val="center"/>
        <w:rPr>
          <w:rFonts w:ascii="黑体" w:eastAsia="黑体"/>
          <w:sz w:val="32"/>
          <w:szCs w:val="36"/>
        </w:rPr>
      </w:pPr>
    </w:p>
    <w:p>
      <w:pPr>
        <w:ind w:firstLine="640" w:firstLineChars="200"/>
        <w:jc w:val="left"/>
        <w:rPr>
          <w:rFonts w:ascii="黑体" w:eastAsia="黑体"/>
          <w:sz w:val="32"/>
          <w:szCs w:val="32"/>
        </w:rPr>
      </w:pPr>
      <w:r>
        <w:rPr>
          <w:rFonts w:hint="eastAsia" w:ascii="黑体" w:eastAsia="黑体"/>
          <w:sz w:val="32"/>
          <w:szCs w:val="32"/>
        </w:rPr>
        <w:t>一、领导小组</w:t>
      </w:r>
    </w:p>
    <w:p>
      <w:pPr>
        <w:ind w:firstLine="633" w:firstLineChars="198"/>
        <w:jc w:val="left"/>
        <w:rPr>
          <w:rFonts w:ascii="仿宋_GB2312" w:eastAsia="仿宋_GB2312"/>
          <w:sz w:val="32"/>
          <w:szCs w:val="32"/>
        </w:rPr>
      </w:pPr>
      <w:r>
        <w:rPr>
          <w:rFonts w:hint="eastAsia" w:ascii="仿宋_GB2312" w:eastAsia="仿宋_GB2312"/>
          <w:sz w:val="32"/>
          <w:szCs w:val="32"/>
        </w:rPr>
        <w:t>组  长：孙  兰  区体育局党组书记、局长</w:t>
      </w:r>
    </w:p>
    <w:p>
      <w:pPr>
        <w:ind w:firstLine="633" w:firstLineChars="198"/>
        <w:jc w:val="left"/>
        <w:rPr>
          <w:rFonts w:ascii="仿宋_GB2312" w:eastAsia="仿宋_GB2312"/>
          <w:sz w:val="32"/>
          <w:szCs w:val="32"/>
        </w:rPr>
      </w:pPr>
      <w:r>
        <w:rPr>
          <w:rFonts w:hint="eastAsia" w:ascii="仿宋_GB2312" w:eastAsia="仿宋_GB2312"/>
          <w:sz w:val="32"/>
          <w:szCs w:val="32"/>
        </w:rPr>
        <w:t>副组长：陈泰丰  区体育事业管理中心主任</w:t>
      </w:r>
    </w:p>
    <w:p>
      <w:pPr>
        <w:ind w:firstLine="1920" w:firstLineChars="600"/>
        <w:jc w:val="left"/>
        <w:rPr>
          <w:rFonts w:ascii="仿宋_GB2312" w:eastAsia="仿宋_GB2312"/>
          <w:sz w:val="32"/>
          <w:szCs w:val="32"/>
        </w:rPr>
      </w:pPr>
      <w:r>
        <w:rPr>
          <w:rFonts w:hint="eastAsia" w:ascii="仿宋_GB2312" w:eastAsia="仿宋_GB2312"/>
          <w:sz w:val="32"/>
          <w:szCs w:val="32"/>
        </w:rPr>
        <w:t>朱燕萍  区教育局副局长</w:t>
      </w:r>
    </w:p>
    <w:p>
      <w:pPr>
        <w:ind w:firstLine="1920" w:firstLineChars="600"/>
        <w:jc w:val="left"/>
        <w:rPr>
          <w:rFonts w:ascii="仿宋_GB2312" w:eastAsia="仿宋_GB2312"/>
          <w:sz w:val="32"/>
          <w:szCs w:val="32"/>
        </w:rPr>
      </w:pPr>
      <w:r>
        <w:rPr>
          <w:rFonts w:hint="eastAsia" w:ascii="仿宋_GB2312" w:eastAsia="仿宋_GB2312"/>
          <w:sz w:val="32"/>
          <w:szCs w:val="32"/>
          <w:lang w:eastAsia="zh-CN"/>
        </w:rPr>
        <w:t>于</w:t>
      </w:r>
      <w:r>
        <w:rPr>
          <w:rFonts w:hint="eastAsia" w:ascii="仿宋_GB2312" w:eastAsia="仿宋_GB2312"/>
          <w:sz w:val="32"/>
          <w:szCs w:val="32"/>
          <w:lang w:val="en-US" w:eastAsia="zh-CN"/>
        </w:rPr>
        <w:t xml:space="preserve">  珊</w:t>
      </w:r>
      <w:r>
        <w:rPr>
          <w:rFonts w:hint="eastAsia" w:ascii="仿宋_GB2312" w:eastAsia="仿宋_GB2312"/>
          <w:sz w:val="32"/>
          <w:szCs w:val="32"/>
        </w:rPr>
        <w:t xml:space="preserve">  区统计局副局长</w:t>
      </w:r>
    </w:p>
    <w:p>
      <w:pPr>
        <w:ind w:firstLine="1920" w:firstLineChars="600"/>
        <w:jc w:val="left"/>
        <w:rPr>
          <w:rFonts w:ascii="仿宋_GB2312" w:eastAsia="仿宋_GB2312"/>
          <w:sz w:val="32"/>
          <w:szCs w:val="32"/>
        </w:rPr>
      </w:pPr>
      <w:r>
        <w:rPr>
          <w:rFonts w:hint="eastAsia" w:ascii="仿宋_GB2312" w:eastAsia="仿宋_GB2312"/>
          <w:sz w:val="32"/>
          <w:szCs w:val="32"/>
        </w:rPr>
        <w:t>戴</w:t>
      </w:r>
      <w:r>
        <w:rPr>
          <w:rFonts w:hint="eastAsia" w:ascii="仿宋_GB2312" w:eastAsia="仿宋_GB2312"/>
          <w:sz w:val="32"/>
          <w:szCs w:val="32"/>
          <w:lang w:eastAsia="zh-CN"/>
        </w:rPr>
        <w:t>建</w:t>
      </w:r>
      <w:r>
        <w:rPr>
          <w:rFonts w:hint="eastAsia" w:ascii="仿宋_GB2312" w:eastAsia="仿宋_GB2312"/>
          <w:sz w:val="32"/>
          <w:szCs w:val="32"/>
        </w:rPr>
        <w:t>美  区总工会</w:t>
      </w:r>
      <w:bookmarkStart w:id="0" w:name="_GoBack"/>
      <w:bookmarkEnd w:id="0"/>
      <w:r>
        <w:rPr>
          <w:rFonts w:hint="eastAsia" w:ascii="仿宋_GB2312" w:eastAsia="仿宋_GB2312"/>
          <w:sz w:val="32"/>
          <w:szCs w:val="32"/>
        </w:rPr>
        <w:t>副主席</w:t>
      </w:r>
    </w:p>
    <w:p>
      <w:pPr>
        <w:ind w:firstLine="1920" w:firstLineChars="600"/>
        <w:jc w:val="left"/>
        <w:rPr>
          <w:rFonts w:ascii="仿宋_GB2312" w:eastAsia="仿宋_GB2312"/>
          <w:sz w:val="32"/>
          <w:szCs w:val="32"/>
        </w:rPr>
      </w:pPr>
      <w:r>
        <w:rPr>
          <w:rFonts w:hint="eastAsia" w:ascii="仿宋_GB2312" w:eastAsia="仿宋_GB2312"/>
          <w:sz w:val="32"/>
          <w:szCs w:val="32"/>
        </w:rPr>
        <w:t>赵剑瑾  区文旅局副局长</w:t>
      </w:r>
    </w:p>
    <w:p>
      <w:pPr>
        <w:ind w:firstLine="1920" w:firstLineChars="600"/>
        <w:jc w:val="left"/>
        <w:rPr>
          <w:rFonts w:ascii="仿宋_GB2312" w:eastAsia="仿宋_GB2312"/>
          <w:sz w:val="32"/>
          <w:szCs w:val="32"/>
        </w:rPr>
      </w:pPr>
      <w:r>
        <w:rPr>
          <w:rFonts w:hint="eastAsia" w:ascii="仿宋_GB2312" w:eastAsia="仿宋_GB2312"/>
          <w:sz w:val="32"/>
          <w:szCs w:val="32"/>
        </w:rPr>
        <w:t>董  义  区绿化市容局副局长</w:t>
      </w:r>
    </w:p>
    <w:p>
      <w:pPr>
        <w:ind w:firstLine="1920" w:firstLineChars="600"/>
        <w:jc w:val="left"/>
        <w:rPr>
          <w:rFonts w:ascii="仿宋_GB2312" w:eastAsia="仿宋_GB2312"/>
          <w:sz w:val="32"/>
          <w:szCs w:val="32"/>
        </w:rPr>
      </w:pPr>
      <w:r>
        <w:rPr>
          <w:rFonts w:hint="eastAsia" w:ascii="仿宋_GB2312" w:eastAsia="仿宋_GB2312"/>
          <w:sz w:val="32"/>
          <w:szCs w:val="32"/>
        </w:rPr>
        <w:t>陈春堡  友谊路街道办事处副主任</w:t>
      </w:r>
    </w:p>
    <w:p>
      <w:pPr>
        <w:ind w:firstLine="1920" w:firstLineChars="600"/>
        <w:jc w:val="left"/>
        <w:rPr>
          <w:rFonts w:ascii="仿宋_GB2312" w:eastAsia="仿宋_GB2312"/>
          <w:sz w:val="32"/>
          <w:szCs w:val="32"/>
        </w:rPr>
      </w:pPr>
      <w:r>
        <w:rPr>
          <w:rFonts w:hint="eastAsia" w:ascii="仿宋_GB2312" w:eastAsia="仿宋_GB2312"/>
          <w:sz w:val="32"/>
          <w:szCs w:val="32"/>
        </w:rPr>
        <w:t>黄铁红  吴淞街道办事处副主任</w:t>
      </w:r>
    </w:p>
    <w:p>
      <w:pPr>
        <w:ind w:firstLine="1920" w:firstLineChars="600"/>
        <w:jc w:val="left"/>
        <w:rPr>
          <w:rFonts w:ascii="仿宋_GB2312" w:eastAsia="仿宋_GB2312"/>
          <w:sz w:val="32"/>
          <w:szCs w:val="32"/>
        </w:rPr>
      </w:pPr>
      <w:r>
        <w:rPr>
          <w:rFonts w:hint="eastAsia" w:ascii="仿宋_GB2312" w:eastAsia="仿宋_GB2312"/>
          <w:sz w:val="32"/>
          <w:szCs w:val="32"/>
        </w:rPr>
        <w:t>周国荣  张庙街道办事处副主任</w:t>
      </w:r>
    </w:p>
    <w:p>
      <w:pPr>
        <w:ind w:firstLine="1920" w:firstLineChars="600"/>
        <w:jc w:val="left"/>
        <w:rPr>
          <w:rFonts w:ascii="仿宋_GB2312" w:eastAsia="仿宋_GB2312"/>
          <w:sz w:val="32"/>
          <w:szCs w:val="32"/>
        </w:rPr>
      </w:pPr>
      <w:r>
        <w:rPr>
          <w:rFonts w:hint="eastAsia" w:ascii="仿宋_GB2312" w:eastAsia="仿宋_GB2312"/>
          <w:sz w:val="32"/>
          <w:szCs w:val="32"/>
        </w:rPr>
        <w:t>王  薇  庙行镇副镇长</w:t>
      </w:r>
    </w:p>
    <w:p>
      <w:pPr>
        <w:ind w:firstLine="1920" w:firstLineChars="600"/>
        <w:jc w:val="left"/>
        <w:rPr>
          <w:rFonts w:ascii="仿宋_GB2312" w:eastAsia="仿宋_GB2312"/>
          <w:sz w:val="32"/>
          <w:szCs w:val="32"/>
        </w:rPr>
      </w:pPr>
      <w:r>
        <w:rPr>
          <w:rFonts w:hint="eastAsia" w:ascii="仿宋_GB2312" w:eastAsia="仿宋_GB2312"/>
          <w:sz w:val="32"/>
          <w:szCs w:val="32"/>
        </w:rPr>
        <w:t>陈文娟  高境镇副镇长</w:t>
      </w:r>
    </w:p>
    <w:p>
      <w:pPr>
        <w:ind w:firstLine="1920" w:firstLineChars="600"/>
        <w:jc w:val="left"/>
        <w:rPr>
          <w:rFonts w:ascii="仿宋_GB2312" w:eastAsia="仿宋_GB2312"/>
          <w:sz w:val="32"/>
          <w:szCs w:val="32"/>
        </w:rPr>
      </w:pPr>
      <w:r>
        <w:rPr>
          <w:rFonts w:hint="eastAsia" w:ascii="仿宋_GB2312" w:eastAsia="仿宋_GB2312"/>
          <w:sz w:val="32"/>
          <w:szCs w:val="32"/>
        </w:rPr>
        <w:t>阎志军  淞南镇副镇长</w:t>
      </w:r>
    </w:p>
    <w:p>
      <w:pPr>
        <w:ind w:firstLine="1920" w:firstLineChars="600"/>
        <w:jc w:val="left"/>
        <w:rPr>
          <w:rFonts w:ascii="仿宋_GB2312" w:eastAsia="仿宋_GB2312"/>
          <w:sz w:val="32"/>
          <w:szCs w:val="32"/>
        </w:rPr>
      </w:pPr>
      <w:r>
        <w:rPr>
          <w:rFonts w:hint="eastAsia" w:ascii="仿宋_GB2312" w:eastAsia="仿宋_GB2312"/>
          <w:sz w:val="32"/>
          <w:szCs w:val="32"/>
        </w:rPr>
        <w:t>朱  英  杨行镇副镇长</w:t>
      </w:r>
    </w:p>
    <w:p>
      <w:pPr>
        <w:ind w:firstLine="1920" w:firstLineChars="600"/>
        <w:jc w:val="left"/>
        <w:rPr>
          <w:rFonts w:ascii="仿宋_GB2312" w:eastAsia="仿宋_GB2312"/>
          <w:sz w:val="32"/>
          <w:szCs w:val="32"/>
        </w:rPr>
      </w:pPr>
      <w:r>
        <w:rPr>
          <w:rFonts w:hint="eastAsia" w:ascii="仿宋_GB2312" w:eastAsia="仿宋_GB2312"/>
          <w:sz w:val="32"/>
          <w:szCs w:val="32"/>
        </w:rPr>
        <w:t>张  刚  月浦镇副镇长</w:t>
      </w:r>
    </w:p>
    <w:p>
      <w:pPr>
        <w:ind w:firstLine="1920" w:firstLineChars="600"/>
        <w:jc w:val="left"/>
        <w:rPr>
          <w:rFonts w:ascii="仿宋_GB2312" w:eastAsia="仿宋_GB2312"/>
          <w:sz w:val="32"/>
          <w:szCs w:val="32"/>
        </w:rPr>
      </w:pPr>
      <w:r>
        <w:rPr>
          <w:rFonts w:hint="eastAsia" w:ascii="仿宋_GB2312" w:eastAsia="仿宋_GB2312"/>
          <w:sz w:val="32"/>
          <w:szCs w:val="32"/>
        </w:rPr>
        <w:t>李才生  大场镇副镇长</w:t>
      </w:r>
    </w:p>
    <w:p>
      <w:pPr>
        <w:ind w:firstLine="1920" w:firstLineChars="600"/>
        <w:jc w:val="left"/>
        <w:rPr>
          <w:rFonts w:ascii="仿宋_GB2312" w:eastAsia="仿宋_GB2312"/>
          <w:sz w:val="32"/>
          <w:szCs w:val="32"/>
        </w:rPr>
      </w:pPr>
      <w:r>
        <w:rPr>
          <w:rFonts w:hint="eastAsia" w:ascii="仿宋_GB2312" w:eastAsia="仿宋_GB2312"/>
          <w:sz w:val="32"/>
          <w:szCs w:val="32"/>
        </w:rPr>
        <w:t>胡海燕  顾村镇副镇长</w:t>
      </w:r>
    </w:p>
    <w:p>
      <w:pPr>
        <w:ind w:firstLine="1920" w:firstLineChars="600"/>
        <w:jc w:val="left"/>
        <w:rPr>
          <w:rFonts w:ascii="仿宋_GB2312" w:eastAsia="仿宋_GB2312"/>
          <w:sz w:val="32"/>
          <w:szCs w:val="32"/>
        </w:rPr>
      </w:pPr>
      <w:r>
        <w:rPr>
          <w:rFonts w:hint="eastAsia" w:ascii="仿宋_GB2312" w:eastAsia="仿宋_GB2312"/>
          <w:sz w:val="32"/>
          <w:szCs w:val="32"/>
        </w:rPr>
        <w:t>陈明玉  罗店镇副镇长</w:t>
      </w:r>
    </w:p>
    <w:p>
      <w:pPr>
        <w:ind w:firstLine="1920" w:firstLineChars="600"/>
        <w:jc w:val="left"/>
        <w:rPr>
          <w:rFonts w:ascii="仿宋_GB2312" w:eastAsia="仿宋_GB2312"/>
          <w:sz w:val="32"/>
          <w:szCs w:val="32"/>
        </w:rPr>
      </w:pPr>
      <w:r>
        <w:rPr>
          <w:rFonts w:hint="eastAsia" w:ascii="仿宋_GB2312" w:eastAsia="仿宋_GB2312"/>
          <w:sz w:val="32"/>
          <w:szCs w:val="32"/>
        </w:rPr>
        <w:t>季  婷  罗泾镇副镇长</w:t>
      </w:r>
    </w:p>
    <w:p>
      <w:pPr>
        <w:ind w:firstLine="1920" w:firstLineChars="600"/>
        <w:jc w:val="left"/>
        <w:rPr>
          <w:rFonts w:ascii="仿宋_GB2312" w:eastAsia="仿宋_GB2312"/>
          <w:sz w:val="32"/>
          <w:szCs w:val="32"/>
        </w:rPr>
      </w:pPr>
      <w:r>
        <w:rPr>
          <w:rFonts w:hint="eastAsia" w:ascii="仿宋_GB2312" w:hAnsi="仿宋" w:eastAsia="仿宋_GB2312"/>
          <w:sz w:val="32"/>
          <w:szCs w:val="32"/>
        </w:rPr>
        <w:t>祝铭东  宝山工业园区</w:t>
      </w:r>
      <w:r>
        <w:rPr>
          <w:rFonts w:hint="eastAsia" w:ascii="仿宋_GB2312" w:eastAsia="仿宋_GB2312"/>
          <w:sz w:val="32"/>
          <w:szCs w:val="32"/>
        </w:rPr>
        <w:t>管委会副主任</w:t>
      </w:r>
    </w:p>
    <w:p>
      <w:pPr>
        <w:ind w:firstLine="1920" w:firstLineChars="600"/>
        <w:jc w:val="left"/>
        <w:rPr>
          <w:rFonts w:ascii="仿宋_GB2312" w:eastAsia="仿宋_GB2312"/>
          <w:sz w:val="32"/>
          <w:szCs w:val="32"/>
        </w:rPr>
      </w:pPr>
      <w:r>
        <w:rPr>
          <w:rFonts w:hint="eastAsia" w:ascii="仿宋_GB2312" w:hAnsi="仿宋" w:eastAsia="仿宋_GB2312"/>
          <w:sz w:val="32"/>
          <w:szCs w:val="32"/>
        </w:rPr>
        <w:t>刘咏梅  宝山城市工业园区</w:t>
      </w:r>
      <w:r>
        <w:rPr>
          <w:rFonts w:hint="eastAsia" w:ascii="仿宋_GB2312" w:eastAsia="仿宋_GB2312"/>
          <w:sz w:val="32"/>
          <w:szCs w:val="32"/>
        </w:rPr>
        <w:t>管委会副主任</w:t>
      </w:r>
    </w:p>
    <w:p>
      <w:pPr>
        <w:ind w:left="640"/>
        <w:jc w:val="left"/>
        <w:rPr>
          <w:rFonts w:ascii="黑体" w:hAnsi="黑体" w:eastAsia="黑体"/>
          <w:sz w:val="32"/>
          <w:szCs w:val="32"/>
        </w:rPr>
      </w:pPr>
      <w:r>
        <w:rPr>
          <w:rFonts w:hint="eastAsia" w:ascii="黑体" w:hAnsi="黑体" w:eastAsia="黑体"/>
          <w:sz w:val="32"/>
          <w:szCs w:val="32"/>
        </w:rPr>
        <w:t>二、办公室</w:t>
      </w:r>
    </w:p>
    <w:p>
      <w:pPr>
        <w:ind w:firstLine="633" w:firstLineChars="198"/>
        <w:jc w:val="left"/>
        <w:rPr>
          <w:rFonts w:ascii="仿宋_GB2312" w:eastAsia="仿宋_GB2312"/>
          <w:sz w:val="32"/>
          <w:szCs w:val="32"/>
        </w:rPr>
      </w:pPr>
      <w:r>
        <w:rPr>
          <w:rFonts w:hint="eastAsia" w:ascii="仿宋_GB2312" w:eastAsia="仿宋_GB2312"/>
          <w:sz w:val="32"/>
          <w:szCs w:val="32"/>
        </w:rPr>
        <w:t>主  任：孙兰（兼） 区体育局党组书记、局长</w:t>
      </w:r>
    </w:p>
    <w:p>
      <w:pPr>
        <w:ind w:firstLine="633" w:firstLineChars="198"/>
        <w:jc w:val="left"/>
        <w:rPr>
          <w:rFonts w:ascii="仿宋_GB2312" w:eastAsia="仿宋_GB2312"/>
          <w:sz w:val="32"/>
          <w:szCs w:val="32"/>
        </w:rPr>
      </w:pPr>
      <w:r>
        <w:rPr>
          <w:rFonts w:hint="eastAsia" w:ascii="仿宋_GB2312" w:eastAsia="仿宋_GB2312"/>
          <w:sz w:val="32"/>
          <w:szCs w:val="32"/>
        </w:rPr>
        <w:t>副主任  陈泰丰     区体育事业管理中心主任</w:t>
      </w:r>
    </w:p>
    <w:p>
      <w:pPr>
        <w:ind w:firstLine="633" w:firstLineChars="198"/>
        <w:jc w:val="left"/>
        <w:rPr>
          <w:rFonts w:ascii="仿宋_GB2312" w:eastAsia="仿宋_GB2312"/>
          <w:sz w:val="32"/>
          <w:szCs w:val="32"/>
        </w:rPr>
      </w:pPr>
      <w:r>
        <w:rPr>
          <w:rFonts w:hint="eastAsia" w:ascii="仿宋_GB2312" w:eastAsia="仿宋_GB2312"/>
          <w:sz w:val="32"/>
          <w:szCs w:val="32"/>
        </w:rPr>
        <w:t>成  员：由区体育局、区教育局、区统计局、区总工会、区文旅局、区绿化市容局及区各街镇、宝山工业园区、宝山城市工业园区等单位负责此项工作的相关负责人担任。</w:t>
      </w:r>
    </w:p>
    <w:p>
      <w:pPr>
        <w:spacing w:line="460" w:lineRule="exact"/>
        <w:ind w:firstLine="640" w:firstLineChars="200"/>
        <w:rPr>
          <w:rFonts w:ascii="仿宋" w:hAnsi="仿宋" w:eastAsia="仿宋" w:cs="Times New Roman"/>
          <w:sz w:val="32"/>
          <w:szCs w:val="32"/>
        </w:rPr>
      </w:pPr>
    </w:p>
    <w:sectPr>
      <w:footerReference r:id="rId5" w:type="default"/>
      <w:footerReference r:id="rId6" w:type="even"/>
      <w:pgSz w:w="11906" w:h="16838"/>
      <w:pgMar w:top="1440" w:right="1797" w:bottom="1440" w:left="179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altName w:val="微软雅黑"/>
    <w:panose1 w:val="02010609060101010101"/>
    <w:charset w:val="86"/>
    <w:family w:val="modern"/>
    <w:pitch w:val="default"/>
    <w:sig w:usb0="00000000" w:usb1="00000000"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080F3C52" w:usb2="00000016" w:usb3="00000000" w:csb0="0004001F" w:csb1="00000000"/>
  </w:font>
  <w:font w:name="Tahoma">
    <w:panose1 w:val="020B0604030504040204"/>
    <w:charset w:val="00"/>
    <w:family w:val="auto"/>
    <w:pitch w:val="default"/>
    <w:sig w:usb0="61007A87" w:usb1="80000000" w:usb2="00000008"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ascii="宋体" w:hAnsi="宋体"/>
      </w:rPr>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3</w:t>
    </w:r>
    <w:r>
      <w:rPr>
        <w:rFonts w:ascii="宋体" w:hAnsi="宋体"/>
        <w:sz w:val="28"/>
        <w:szCs w:val="28"/>
      </w:rPr>
      <w:fldChar w:fldCharType="end"/>
    </w:r>
    <w:r>
      <w:rPr>
        <w:rFonts w:hint="eastAsia" w:ascii="宋体" w:hAnsi="宋体"/>
        <w:sz w:val="28"/>
        <w:szCs w:val="28"/>
      </w:rPr>
      <w:t>-</w: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201376"/>
      <w:docPartObj>
        <w:docPartGallery w:val="AutoText"/>
      </w:docPartObj>
    </w:sdtPr>
    <w:sdtEndPr>
      <w:rPr>
        <w:rFonts w:ascii="宋体" w:hAnsi="宋体"/>
        <w:sz w:val="28"/>
        <w:szCs w:val="28"/>
      </w:rPr>
    </w:sdtEndPr>
    <w:sdtContent>
      <w:p>
        <w:pPr>
          <w:pStyle w:val="4"/>
          <w:jc w:val="center"/>
          <w:rPr>
            <w:rFonts w:ascii="宋体" w:hAnsi="宋体"/>
            <w:sz w:val="28"/>
            <w:szCs w:val="28"/>
          </w:rPr>
        </w:pPr>
        <w:r>
          <w:rPr>
            <w:rFonts w:hint="eastAsia" w:ascii="宋体" w:hAnsi="宋体"/>
            <w:sz w:val="28"/>
            <w:szCs w:val="28"/>
          </w:rPr>
          <w:t>-</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4</w:t>
        </w:r>
        <w:r>
          <w:rPr>
            <w:rFonts w:ascii="宋体" w:hAnsi="宋体"/>
            <w:sz w:val="28"/>
            <w:szCs w:val="28"/>
          </w:rPr>
          <w:fldChar w:fldCharType="end"/>
        </w:r>
        <w:r>
          <w:rPr>
            <w:rFonts w:hint="eastAsia" w:ascii="宋体" w:hAnsi="宋体"/>
            <w:sz w:val="28"/>
            <w:szCs w:val="28"/>
          </w:rPr>
          <w:t>-</w:t>
        </w:r>
      </w:p>
    </w:sdtContent>
  </w:sdt>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left="420" w:leftChars="200" w:right="420" w:rightChars="200"/>
      <w:jc w:val="right"/>
      <w:rPr>
        <w:rFonts w:ascii="宋体" w:cs="Times New Roman"/>
        <w:sz w:val="28"/>
        <w:szCs w:val="28"/>
      </w:rPr>
    </w:pPr>
    <w:r>
      <w:pict>
        <v:shape id="_x0000_s4097" o:spid="_x0000_s4097" o:spt="202" type="#_x0000_t202" style="position:absolute;left:0pt;margin-top:0pt;height:144pt;width:144pt;mso-position-horizontal:center;mso-position-horizontal-relative:margin;mso-wrap-style:none;z-index:251657216;mso-width-relative:page;mso-height-relative:page;" filled="f" stroked="f" coordsize="21600,21600">
          <v:path/>
          <v:fill on="f" focussize="0,0"/>
          <v:stroke on="f" weight="0.5pt" joinstyle="miter"/>
          <v:imagedata o:title=""/>
          <o:lock v:ext="edit"/>
          <v:textbox inset="0mm,0mm,0mm,0mm" style="mso-fit-shape-to-text:t;">
            <w:txbxContent>
              <w:p>
                <w:pPr>
                  <w:pStyle w:val="4"/>
                  <w:ind w:left="420" w:leftChars="200" w:right="420" w:rightChars="200"/>
                  <w:jc w:val="right"/>
                  <w:rPr>
                    <w:rFonts w:ascii="宋体" w:cs="Times New Roman"/>
                    <w:sz w:val="28"/>
                    <w:szCs w:val="28"/>
                  </w:rPr>
                </w:pPr>
                <w:r>
                  <w:rPr>
                    <w:rFonts w:ascii="宋体" w:hAnsi="宋体" w:cs="宋体"/>
                    <w:sz w:val="28"/>
                    <w:szCs w:val="28"/>
                  </w:rPr>
                  <w:fldChar w:fldCharType="begin"/>
                </w:r>
                <w:r>
                  <w:rPr>
                    <w:rFonts w:ascii="宋体" w:hAnsi="宋体" w:cs="宋体"/>
                    <w:sz w:val="28"/>
                    <w:szCs w:val="28"/>
                  </w:rPr>
                  <w:instrText xml:space="preserve">PAGE   \* MERGEFORMAT</w:instrText>
                </w:r>
                <w:r>
                  <w:rPr>
                    <w:rFonts w:ascii="宋体" w:hAnsi="宋体" w:cs="宋体"/>
                    <w:sz w:val="28"/>
                    <w:szCs w:val="28"/>
                  </w:rPr>
                  <w:fldChar w:fldCharType="separate"/>
                </w:r>
                <w:r>
                  <w:rPr>
                    <w:rFonts w:ascii="宋体" w:cs="宋体"/>
                    <w:sz w:val="28"/>
                    <w:szCs w:val="28"/>
                    <w:lang w:val="zh-CN"/>
                  </w:rPr>
                  <w:t>-</w:t>
                </w:r>
                <w:r>
                  <w:rPr>
                    <w:rFonts w:ascii="宋体" w:hAnsi="宋体" w:cs="宋体"/>
                    <w:sz w:val="28"/>
                    <w:szCs w:val="28"/>
                  </w:rPr>
                  <w:t xml:space="preserve"> 11 -</w:t>
                </w:r>
                <w:r>
                  <w:rPr>
                    <w:rFonts w:ascii="宋体" w:hAnsi="宋体" w:cs="宋体"/>
                    <w:sz w:val="28"/>
                    <w:szCs w:val="28"/>
                  </w:rPr>
                  <w:fldChar w:fldCharType="end"/>
                </w:r>
              </w:p>
              <w:p>
                <w:pPr>
                  <w:rPr>
                    <w:rFonts w:ascii="宋体" w:cs="Times New Roman"/>
                    <w:sz w:val="28"/>
                    <w:szCs w:val="28"/>
                  </w:rPr>
                </w:pPr>
              </w:p>
            </w:txbxContent>
          </v:textbox>
        </v:shape>
      </w:pict>
    </w:r>
  </w:p>
  <w:p>
    <w:pPr>
      <w:pStyle w:val="4"/>
      <w:rPr>
        <w:rFonts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left="420" w:leftChars="200" w:right="420" w:rightChars="200"/>
      <w:rPr>
        <w:rFonts w:ascii="宋体" w:cs="Times New Roman"/>
        <w:sz w:val="28"/>
        <w:szCs w:val="28"/>
      </w:rPr>
    </w:pPr>
    <w:r>
      <w:pict>
        <v:shape id="_x0000_s4098" o:spid="_x0000_s4098"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weight="0.5pt" joinstyle="miter"/>
          <v:imagedata o:title=""/>
          <o:lock v:ext="edit"/>
          <v:textbox inset="0mm,0mm,0mm,0mm" style="mso-fit-shape-to-text:t;">
            <w:txbxContent>
              <w:p>
                <w:pPr>
                  <w:pStyle w:val="4"/>
                  <w:ind w:left="420" w:leftChars="200" w:right="420" w:rightChars="200"/>
                  <w:rPr>
                    <w:rFonts w:ascii="宋体" w:cs="Times New Roman"/>
                    <w:sz w:val="28"/>
                    <w:szCs w:val="28"/>
                  </w:rPr>
                </w:pPr>
                <w:r>
                  <w:rPr>
                    <w:rFonts w:ascii="宋体" w:hAnsi="宋体" w:cs="宋体"/>
                    <w:sz w:val="28"/>
                    <w:szCs w:val="28"/>
                  </w:rPr>
                  <w:fldChar w:fldCharType="begin"/>
                </w:r>
                <w:r>
                  <w:rPr>
                    <w:rFonts w:ascii="宋体" w:hAnsi="宋体" w:cs="宋体"/>
                    <w:sz w:val="28"/>
                    <w:szCs w:val="28"/>
                  </w:rPr>
                  <w:instrText xml:space="preserve">PAGE   \* MERGEFORMAT</w:instrText>
                </w:r>
                <w:r>
                  <w:rPr>
                    <w:rFonts w:ascii="宋体" w:hAnsi="宋体" w:cs="宋体"/>
                    <w:sz w:val="28"/>
                    <w:szCs w:val="28"/>
                  </w:rPr>
                  <w:fldChar w:fldCharType="separate"/>
                </w:r>
                <w:r>
                  <w:rPr>
                    <w:rFonts w:ascii="宋体" w:cs="宋体"/>
                    <w:sz w:val="28"/>
                    <w:szCs w:val="28"/>
                    <w:lang w:val="zh-CN"/>
                  </w:rPr>
                  <w:t>-</w:t>
                </w:r>
                <w:r>
                  <w:rPr>
                    <w:rFonts w:ascii="宋体" w:hAnsi="宋体" w:cs="宋体"/>
                    <w:sz w:val="28"/>
                    <w:szCs w:val="28"/>
                  </w:rPr>
                  <w:t xml:space="preserve"> 12 -</w:t>
                </w:r>
                <w:r>
                  <w:rPr>
                    <w:rFonts w:ascii="宋体" w:hAnsi="宋体" w:cs="宋体"/>
                    <w:sz w:val="28"/>
                    <w:szCs w:val="28"/>
                  </w:rPr>
                  <w:fldChar w:fldCharType="end"/>
                </w:r>
              </w:p>
              <w:p>
                <w:pPr>
                  <w:rPr>
                    <w:rFonts w:ascii="宋体" w:cs="Times New Roman"/>
                    <w:sz w:val="28"/>
                    <w:szCs w:val="28"/>
                  </w:rPr>
                </w:pPr>
              </w:p>
            </w:txbxContent>
          </v:textbox>
        </v:shape>
      </w:pict>
    </w:r>
  </w:p>
  <w:p>
    <w:pPr>
      <w:pStyle w:val="4"/>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B3C750"/>
    <w:multiLevelType w:val="singleLevel"/>
    <w:tmpl w:val="41B3C75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evenAndOddHeaders w:val="1"/>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E52A57"/>
    <w:rsid w:val="00000E59"/>
    <w:rsid w:val="00004E18"/>
    <w:rsid w:val="000068FE"/>
    <w:rsid w:val="00010C88"/>
    <w:rsid w:val="00014EE1"/>
    <w:rsid w:val="000152DF"/>
    <w:rsid w:val="0001669C"/>
    <w:rsid w:val="00017FB2"/>
    <w:rsid w:val="000206FD"/>
    <w:rsid w:val="00021825"/>
    <w:rsid w:val="000221F7"/>
    <w:rsid w:val="000255AF"/>
    <w:rsid w:val="00025888"/>
    <w:rsid w:val="00026E6B"/>
    <w:rsid w:val="0002799A"/>
    <w:rsid w:val="00034167"/>
    <w:rsid w:val="00044BF6"/>
    <w:rsid w:val="000473D4"/>
    <w:rsid w:val="0005199C"/>
    <w:rsid w:val="00052751"/>
    <w:rsid w:val="00054174"/>
    <w:rsid w:val="00054B1C"/>
    <w:rsid w:val="00057E66"/>
    <w:rsid w:val="00061088"/>
    <w:rsid w:val="0006388A"/>
    <w:rsid w:val="00066B26"/>
    <w:rsid w:val="00067358"/>
    <w:rsid w:val="00073B0D"/>
    <w:rsid w:val="00075295"/>
    <w:rsid w:val="00076419"/>
    <w:rsid w:val="00077981"/>
    <w:rsid w:val="000811EB"/>
    <w:rsid w:val="00084B4B"/>
    <w:rsid w:val="00086DE6"/>
    <w:rsid w:val="00095BAB"/>
    <w:rsid w:val="00096714"/>
    <w:rsid w:val="00096D03"/>
    <w:rsid w:val="000A04A6"/>
    <w:rsid w:val="000A3A85"/>
    <w:rsid w:val="000B1D42"/>
    <w:rsid w:val="000B3431"/>
    <w:rsid w:val="000B5E52"/>
    <w:rsid w:val="000C0223"/>
    <w:rsid w:val="000C187C"/>
    <w:rsid w:val="000C47FA"/>
    <w:rsid w:val="000C5156"/>
    <w:rsid w:val="000C5B3D"/>
    <w:rsid w:val="000C6C37"/>
    <w:rsid w:val="000E1AEC"/>
    <w:rsid w:val="000E2B13"/>
    <w:rsid w:val="000E757B"/>
    <w:rsid w:val="000F2648"/>
    <w:rsid w:val="000F362F"/>
    <w:rsid w:val="000F5946"/>
    <w:rsid w:val="000F597B"/>
    <w:rsid w:val="001012CE"/>
    <w:rsid w:val="00110C4F"/>
    <w:rsid w:val="0011352E"/>
    <w:rsid w:val="001136E5"/>
    <w:rsid w:val="001154BC"/>
    <w:rsid w:val="00115854"/>
    <w:rsid w:val="00116C3E"/>
    <w:rsid w:val="001174E1"/>
    <w:rsid w:val="001203F2"/>
    <w:rsid w:val="001216B4"/>
    <w:rsid w:val="00121A20"/>
    <w:rsid w:val="00124D8D"/>
    <w:rsid w:val="001258FA"/>
    <w:rsid w:val="001301CB"/>
    <w:rsid w:val="0013224B"/>
    <w:rsid w:val="001371F0"/>
    <w:rsid w:val="00140CA4"/>
    <w:rsid w:val="00142CE6"/>
    <w:rsid w:val="00144F76"/>
    <w:rsid w:val="001472A0"/>
    <w:rsid w:val="001511D6"/>
    <w:rsid w:val="001536F0"/>
    <w:rsid w:val="00156DD8"/>
    <w:rsid w:val="00157036"/>
    <w:rsid w:val="00157F6C"/>
    <w:rsid w:val="00165EE8"/>
    <w:rsid w:val="00165F00"/>
    <w:rsid w:val="00166949"/>
    <w:rsid w:val="00170BDF"/>
    <w:rsid w:val="001740D6"/>
    <w:rsid w:val="001760FB"/>
    <w:rsid w:val="001773C5"/>
    <w:rsid w:val="001807F6"/>
    <w:rsid w:val="00185DF7"/>
    <w:rsid w:val="00191410"/>
    <w:rsid w:val="00191A3E"/>
    <w:rsid w:val="001929D7"/>
    <w:rsid w:val="0019519E"/>
    <w:rsid w:val="00195979"/>
    <w:rsid w:val="001A1027"/>
    <w:rsid w:val="001A2941"/>
    <w:rsid w:val="001A4618"/>
    <w:rsid w:val="001A537E"/>
    <w:rsid w:val="001A63D0"/>
    <w:rsid w:val="001A753F"/>
    <w:rsid w:val="001B0398"/>
    <w:rsid w:val="001B0516"/>
    <w:rsid w:val="001C0101"/>
    <w:rsid w:val="001C0477"/>
    <w:rsid w:val="001C3B66"/>
    <w:rsid w:val="001C54F6"/>
    <w:rsid w:val="001C58BE"/>
    <w:rsid w:val="001D1F01"/>
    <w:rsid w:val="001D3D15"/>
    <w:rsid w:val="001E14FF"/>
    <w:rsid w:val="001E43D3"/>
    <w:rsid w:val="001E45A8"/>
    <w:rsid w:val="001E5DA2"/>
    <w:rsid w:val="001E65D6"/>
    <w:rsid w:val="001E71F6"/>
    <w:rsid w:val="001F38D8"/>
    <w:rsid w:val="001F469E"/>
    <w:rsid w:val="0020007F"/>
    <w:rsid w:val="002032A4"/>
    <w:rsid w:val="00210643"/>
    <w:rsid w:val="00211D4B"/>
    <w:rsid w:val="0021603F"/>
    <w:rsid w:val="00224E27"/>
    <w:rsid w:val="002264E0"/>
    <w:rsid w:val="002305F2"/>
    <w:rsid w:val="002317E7"/>
    <w:rsid w:val="00231F1E"/>
    <w:rsid w:val="00233486"/>
    <w:rsid w:val="00233DF8"/>
    <w:rsid w:val="00234212"/>
    <w:rsid w:val="00234A06"/>
    <w:rsid w:val="00235900"/>
    <w:rsid w:val="002360CF"/>
    <w:rsid w:val="002369C6"/>
    <w:rsid w:val="002371D8"/>
    <w:rsid w:val="00237599"/>
    <w:rsid w:val="00242554"/>
    <w:rsid w:val="00252A9D"/>
    <w:rsid w:val="002615C1"/>
    <w:rsid w:val="00262BAE"/>
    <w:rsid w:val="002630F6"/>
    <w:rsid w:val="00263A0B"/>
    <w:rsid w:val="0026504E"/>
    <w:rsid w:val="0026559D"/>
    <w:rsid w:val="00267D29"/>
    <w:rsid w:val="002757AA"/>
    <w:rsid w:val="00277160"/>
    <w:rsid w:val="00280445"/>
    <w:rsid w:val="00280653"/>
    <w:rsid w:val="002850AE"/>
    <w:rsid w:val="0028590B"/>
    <w:rsid w:val="0028798F"/>
    <w:rsid w:val="00292014"/>
    <w:rsid w:val="002935FA"/>
    <w:rsid w:val="0029449F"/>
    <w:rsid w:val="002A0569"/>
    <w:rsid w:val="002A0F8B"/>
    <w:rsid w:val="002B1BBE"/>
    <w:rsid w:val="002B2172"/>
    <w:rsid w:val="002B4E36"/>
    <w:rsid w:val="002C0071"/>
    <w:rsid w:val="002C14BA"/>
    <w:rsid w:val="002C58A5"/>
    <w:rsid w:val="002C631D"/>
    <w:rsid w:val="002D09E7"/>
    <w:rsid w:val="002D32EB"/>
    <w:rsid w:val="002D3789"/>
    <w:rsid w:val="002D43A2"/>
    <w:rsid w:val="002E409E"/>
    <w:rsid w:val="002E4DE6"/>
    <w:rsid w:val="002E53E9"/>
    <w:rsid w:val="002E5E4F"/>
    <w:rsid w:val="002F03D7"/>
    <w:rsid w:val="002F06A8"/>
    <w:rsid w:val="002F190E"/>
    <w:rsid w:val="002F4290"/>
    <w:rsid w:val="002F5E42"/>
    <w:rsid w:val="002F5E65"/>
    <w:rsid w:val="002F73B5"/>
    <w:rsid w:val="002F7FD5"/>
    <w:rsid w:val="00301BF5"/>
    <w:rsid w:val="00302062"/>
    <w:rsid w:val="00303C9C"/>
    <w:rsid w:val="00305AA6"/>
    <w:rsid w:val="00307FD6"/>
    <w:rsid w:val="003123C3"/>
    <w:rsid w:val="00320ECD"/>
    <w:rsid w:val="00321083"/>
    <w:rsid w:val="00321A66"/>
    <w:rsid w:val="00322C67"/>
    <w:rsid w:val="003234DA"/>
    <w:rsid w:val="003254FD"/>
    <w:rsid w:val="0032790E"/>
    <w:rsid w:val="0033364F"/>
    <w:rsid w:val="003338A8"/>
    <w:rsid w:val="00334D62"/>
    <w:rsid w:val="00340397"/>
    <w:rsid w:val="00351AE3"/>
    <w:rsid w:val="00352D52"/>
    <w:rsid w:val="00353570"/>
    <w:rsid w:val="0036282F"/>
    <w:rsid w:val="00362945"/>
    <w:rsid w:val="0036400C"/>
    <w:rsid w:val="0037797C"/>
    <w:rsid w:val="003822C1"/>
    <w:rsid w:val="0038373C"/>
    <w:rsid w:val="0039074C"/>
    <w:rsid w:val="003A0897"/>
    <w:rsid w:val="003A13DB"/>
    <w:rsid w:val="003A245D"/>
    <w:rsid w:val="003A47AE"/>
    <w:rsid w:val="003A6C77"/>
    <w:rsid w:val="003B2A34"/>
    <w:rsid w:val="003B3CE7"/>
    <w:rsid w:val="003B3F91"/>
    <w:rsid w:val="003B55D8"/>
    <w:rsid w:val="003C1980"/>
    <w:rsid w:val="003C2092"/>
    <w:rsid w:val="003C566B"/>
    <w:rsid w:val="003C60C8"/>
    <w:rsid w:val="003C7527"/>
    <w:rsid w:val="003D3D8A"/>
    <w:rsid w:val="003E0C8C"/>
    <w:rsid w:val="003E4840"/>
    <w:rsid w:val="003E60C4"/>
    <w:rsid w:val="003E67BC"/>
    <w:rsid w:val="003F36D8"/>
    <w:rsid w:val="00402876"/>
    <w:rsid w:val="004047EA"/>
    <w:rsid w:val="0041299D"/>
    <w:rsid w:val="00412B9D"/>
    <w:rsid w:val="004216B1"/>
    <w:rsid w:val="0042395E"/>
    <w:rsid w:val="00424354"/>
    <w:rsid w:val="00426B8D"/>
    <w:rsid w:val="00434FC5"/>
    <w:rsid w:val="00437406"/>
    <w:rsid w:val="00437CC5"/>
    <w:rsid w:val="0044302D"/>
    <w:rsid w:val="00445DC6"/>
    <w:rsid w:val="00447A0F"/>
    <w:rsid w:val="00451D26"/>
    <w:rsid w:val="00452013"/>
    <w:rsid w:val="00453764"/>
    <w:rsid w:val="00453AEF"/>
    <w:rsid w:val="004553CF"/>
    <w:rsid w:val="00455456"/>
    <w:rsid w:val="00460C45"/>
    <w:rsid w:val="00460D4C"/>
    <w:rsid w:val="004629C0"/>
    <w:rsid w:val="00463B27"/>
    <w:rsid w:val="0047224B"/>
    <w:rsid w:val="00475601"/>
    <w:rsid w:val="0047681A"/>
    <w:rsid w:val="00482970"/>
    <w:rsid w:val="004833FF"/>
    <w:rsid w:val="00485D1A"/>
    <w:rsid w:val="004908DD"/>
    <w:rsid w:val="00490F5E"/>
    <w:rsid w:val="0049260C"/>
    <w:rsid w:val="004953E9"/>
    <w:rsid w:val="004A1DF1"/>
    <w:rsid w:val="004A220B"/>
    <w:rsid w:val="004B2F76"/>
    <w:rsid w:val="004B41FC"/>
    <w:rsid w:val="004B5804"/>
    <w:rsid w:val="004B6193"/>
    <w:rsid w:val="004B67FB"/>
    <w:rsid w:val="004C25E7"/>
    <w:rsid w:val="004C3928"/>
    <w:rsid w:val="004C7C31"/>
    <w:rsid w:val="004D2F84"/>
    <w:rsid w:val="004D4034"/>
    <w:rsid w:val="004D4588"/>
    <w:rsid w:val="004E02EE"/>
    <w:rsid w:val="004E30C3"/>
    <w:rsid w:val="004E45C1"/>
    <w:rsid w:val="004E4B8B"/>
    <w:rsid w:val="004E5A29"/>
    <w:rsid w:val="004E5B55"/>
    <w:rsid w:val="004E70D7"/>
    <w:rsid w:val="004E7CFA"/>
    <w:rsid w:val="004F150F"/>
    <w:rsid w:val="00502499"/>
    <w:rsid w:val="0050640E"/>
    <w:rsid w:val="005077FE"/>
    <w:rsid w:val="00511C51"/>
    <w:rsid w:val="00512512"/>
    <w:rsid w:val="0051756F"/>
    <w:rsid w:val="00517DEC"/>
    <w:rsid w:val="00526586"/>
    <w:rsid w:val="00530AA3"/>
    <w:rsid w:val="00530B38"/>
    <w:rsid w:val="00532333"/>
    <w:rsid w:val="00532F61"/>
    <w:rsid w:val="00536FFB"/>
    <w:rsid w:val="00540599"/>
    <w:rsid w:val="00540DB9"/>
    <w:rsid w:val="00543CF4"/>
    <w:rsid w:val="005440D7"/>
    <w:rsid w:val="0054619C"/>
    <w:rsid w:val="00553802"/>
    <w:rsid w:val="00555174"/>
    <w:rsid w:val="005602BF"/>
    <w:rsid w:val="00562934"/>
    <w:rsid w:val="0056347A"/>
    <w:rsid w:val="00564190"/>
    <w:rsid w:val="0056541F"/>
    <w:rsid w:val="00565D8C"/>
    <w:rsid w:val="00571CD1"/>
    <w:rsid w:val="00574BEF"/>
    <w:rsid w:val="0058056E"/>
    <w:rsid w:val="00580DF7"/>
    <w:rsid w:val="005838C5"/>
    <w:rsid w:val="00584EAF"/>
    <w:rsid w:val="00587D46"/>
    <w:rsid w:val="00591F6D"/>
    <w:rsid w:val="00593589"/>
    <w:rsid w:val="0059684D"/>
    <w:rsid w:val="005976A1"/>
    <w:rsid w:val="005A0905"/>
    <w:rsid w:val="005A2246"/>
    <w:rsid w:val="005A5F01"/>
    <w:rsid w:val="005A7F75"/>
    <w:rsid w:val="005B1068"/>
    <w:rsid w:val="005B1AA7"/>
    <w:rsid w:val="005B1D64"/>
    <w:rsid w:val="005B3014"/>
    <w:rsid w:val="005B5713"/>
    <w:rsid w:val="005B656C"/>
    <w:rsid w:val="005B729D"/>
    <w:rsid w:val="005B7441"/>
    <w:rsid w:val="005C0D27"/>
    <w:rsid w:val="005C18CC"/>
    <w:rsid w:val="005C376E"/>
    <w:rsid w:val="005C4606"/>
    <w:rsid w:val="005D1014"/>
    <w:rsid w:val="005D2EF5"/>
    <w:rsid w:val="005D322D"/>
    <w:rsid w:val="005D5432"/>
    <w:rsid w:val="005E27FE"/>
    <w:rsid w:val="005E37A9"/>
    <w:rsid w:val="005E3D57"/>
    <w:rsid w:val="005E4565"/>
    <w:rsid w:val="005E51B0"/>
    <w:rsid w:val="005E6D7A"/>
    <w:rsid w:val="005F248B"/>
    <w:rsid w:val="005F3F64"/>
    <w:rsid w:val="005F4BB5"/>
    <w:rsid w:val="005F5781"/>
    <w:rsid w:val="005F5C30"/>
    <w:rsid w:val="005F66FF"/>
    <w:rsid w:val="00602551"/>
    <w:rsid w:val="00604108"/>
    <w:rsid w:val="00612A1C"/>
    <w:rsid w:val="00612BAE"/>
    <w:rsid w:val="00614529"/>
    <w:rsid w:val="0062119D"/>
    <w:rsid w:val="006212C0"/>
    <w:rsid w:val="00622B6A"/>
    <w:rsid w:val="00624701"/>
    <w:rsid w:val="006321D1"/>
    <w:rsid w:val="006345F8"/>
    <w:rsid w:val="0064070E"/>
    <w:rsid w:val="00646EE4"/>
    <w:rsid w:val="006504B3"/>
    <w:rsid w:val="00650DAD"/>
    <w:rsid w:val="00652F12"/>
    <w:rsid w:val="0065315E"/>
    <w:rsid w:val="00653397"/>
    <w:rsid w:val="006549CE"/>
    <w:rsid w:val="006567FD"/>
    <w:rsid w:val="0066432D"/>
    <w:rsid w:val="0066582A"/>
    <w:rsid w:val="006660B9"/>
    <w:rsid w:val="00666D3C"/>
    <w:rsid w:val="00673CF5"/>
    <w:rsid w:val="00674DCE"/>
    <w:rsid w:val="00676302"/>
    <w:rsid w:val="006766C0"/>
    <w:rsid w:val="00681B57"/>
    <w:rsid w:val="00682007"/>
    <w:rsid w:val="006831D8"/>
    <w:rsid w:val="00687A10"/>
    <w:rsid w:val="00691B9F"/>
    <w:rsid w:val="00692FB2"/>
    <w:rsid w:val="006A03BB"/>
    <w:rsid w:val="006A606A"/>
    <w:rsid w:val="006A611E"/>
    <w:rsid w:val="006A7019"/>
    <w:rsid w:val="006A7546"/>
    <w:rsid w:val="006B1037"/>
    <w:rsid w:val="006B4F62"/>
    <w:rsid w:val="006B5B36"/>
    <w:rsid w:val="006C359C"/>
    <w:rsid w:val="006D1C32"/>
    <w:rsid w:val="006D2C80"/>
    <w:rsid w:val="006D5E0D"/>
    <w:rsid w:val="006D639A"/>
    <w:rsid w:val="006E02D7"/>
    <w:rsid w:val="006E5530"/>
    <w:rsid w:val="006F0E5D"/>
    <w:rsid w:val="006F3078"/>
    <w:rsid w:val="006F5984"/>
    <w:rsid w:val="006F6CD0"/>
    <w:rsid w:val="00701351"/>
    <w:rsid w:val="00707B9F"/>
    <w:rsid w:val="007106A1"/>
    <w:rsid w:val="0071373C"/>
    <w:rsid w:val="00715BD5"/>
    <w:rsid w:val="00716B8B"/>
    <w:rsid w:val="0071716D"/>
    <w:rsid w:val="007228AA"/>
    <w:rsid w:val="007229C7"/>
    <w:rsid w:val="00731525"/>
    <w:rsid w:val="00734D18"/>
    <w:rsid w:val="00735B49"/>
    <w:rsid w:val="00737B1E"/>
    <w:rsid w:val="00743C13"/>
    <w:rsid w:val="0074763E"/>
    <w:rsid w:val="00747BA4"/>
    <w:rsid w:val="00750F9B"/>
    <w:rsid w:val="007523E3"/>
    <w:rsid w:val="00752AFD"/>
    <w:rsid w:val="00760CD1"/>
    <w:rsid w:val="0076165F"/>
    <w:rsid w:val="00761B59"/>
    <w:rsid w:val="00762767"/>
    <w:rsid w:val="007627A7"/>
    <w:rsid w:val="00764B82"/>
    <w:rsid w:val="00765265"/>
    <w:rsid w:val="00772329"/>
    <w:rsid w:val="007751F0"/>
    <w:rsid w:val="00780DA6"/>
    <w:rsid w:val="00784C12"/>
    <w:rsid w:val="00793454"/>
    <w:rsid w:val="0079409D"/>
    <w:rsid w:val="007960D9"/>
    <w:rsid w:val="007B14F5"/>
    <w:rsid w:val="007B5019"/>
    <w:rsid w:val="007B5059"/>
    <w:rsid w:val="007C12EC"/>
    <w:rsid w:val="007C214E"/>
    <w:rsid w:val="007C31F0"/>
    <w:rsid w:val="007C4C80"/>
    <w:rsid w:val="007C57E6"/>
    <w:rsid w:val="007C772B"/>
    <w:rsid w:val="007D13DC"/>
    <w:rsid w:val="007D250F"/>
    <w:rsid w:val="007D2D0B"/>
    <w:rsid w:val="007D6B40"/>
    <w:rsid w:val="007D7FB5"/>
    <w:rsid w:val="007E433F"/>
    <w:rsid w:val="007E4DA1"/>
    <w:rsid w:val="007E543C"/>
    <w:rsid w:val="007E5A69"/>
    <w:rsid w:val="007E702C"/>
    <w:rsid w:val="007F1B6E"/>
    <w:rsid w:val="007F2E27"/>
    <w:rsid w:val="007F4A45"/>
    <w:rsid w:val="007F6BE2"/>
    <w:rsid w:val="008039AB"/>
    <w:rsid w:val="008053AC"/>
    <w:rsid w:val="00806EE1"/>
    <w:rsid w:val="0081053E"/>
    <w:rsid w:val="008146C0"/>
    <w:rsid w:val="00814799"/>
    <w:rsid w:val="00815D3D"/>
    <w:rsid w:val="00815ECD"/>
    <w:rsid w:val="008165E4"/>
    <w:rsid w:val="00817D54"/>
    <w:rsid w:val="008201C5"/>
    <w:rsid w:val="00821381"/>
    <w:rsid w:val="0082409D"/>
    <w:rsid w:val="00825713"/>
    <w:rsid w:val="00827A61"/>
    <w:rsid w:val="00835AC9"/>
    <w:rsid w:val="00841663"/>
    <w:rsid w:val="0084181F"/>
    <w:rsid w:val="00844525"/>
    <w:rsid w:val="0084484E"/>
    <w:rsid w:val="008506B9"/>
    <w:rsid w:val="0086252C"/>
    <w:rsid w:val="008634E1"/>
    <w:rsid w:val="00863509"/>
    <w:rsid w:val="0086425F"/>
    <w:rsid w:val="008648B3"/>
    <w:rsid w:val="00864A1C"/>
    <w:rsid w:val="008719AA"/>
    <w:rsid w:val="00874158"/>
    <w:rsid w:val="008746A0"/>
    <w:rsid w:val="00874CC2"/>
    <w:rsid w:val="00877738"/>
    <w:rsid w:val="00881B69"/>
    <w:rsid w:val="00883ACE"/>
    <w:rsid w:val="008847F2"/>
    <w:rsid w:val="00887184"/>
    <w:rsid w:val="00887A1E"/>
    <w:rsid w:val="00891303"/>
    <w:rsid w:val="00892C45"/>
    <w:rsid w:val="00892C4C"/>
    <w:rsid w:val="00893336"/>
    <w:rsid w:val="008947B5"/>
    <w:rsid w:val="008953F8"/>
    <w:rsid w:val="0089792E"/>
    <w:rsid w:val="008A0BD4"/>
    <w:rsid w:val="008A0D8C"/>
    <w:rsid w:val="008A20EB"/>
    <w:rsid w:val="008A4159"/>
    <w:rsid w:val="008A5B00"/>
    <w:rsid w:val="008A65DD"/>
    <w:rsid w:val="008B2BAE"/>
    <w:rsid w:val="008B5A4C"/>
    <w:rsid w:val="008B6A3C"/>
    <w:rsid w:val="008B6B84"/>
    <w:rsid w:val="008C213A"/>
    <w:rsid w:val="008C4579"/>
    <w:rsid w:val="008C78B2"/>
    <w:rsid w:val="008D1669"/>
    <w:rsid w:val="008D1D78"/>
    <w:rsid w:val="008D25E2"/>
    <w:rsid w:val="008D34B4"/>
    <w:rsid w:val="008E4BB9"/>
    <w:rsid w:val="008E6529"/>
    <w:rsid w:val="008F295D"/>
    <w:rsid w:val="008F3667"/>
    <w:rsid w:val="008F387C"/>
    <w:rsid w:val="008F6D75"/>
    <w:rsid w:val="009006D6"/>
    <w:rsid w:val="00901E82"/>
    <w:rsid w:val="009033FD"/>
    <w:rsid w:val="009165A4"/>
    <w:rsid w:val="00920CFB"/>
    <w:rsid w:val="00927A00"/>
    <w:rsid w:val="0093036A"/>
    <w:rsid w:val="0093109E"/>
    <w:rsid w:val="0093175E"/>
    <w:rsid w:val="009331E9"/>
    <w:rsid w:val="00936A68"/>
    <w:rsid w:val="0094462E"/>
    <w:rsid w:val="009452CE"/>
    <w:rsid w:val="0095183E"/>
    <w:rsid w:val="00951B3A"/>
    <w:rsid w:val="00952159"/>
    <w:rsid w:val="00953040"/>
    <w:rsid w:val="00954054"/>
    <w:rsid w:val="0095608E"/>
    <w:rsid w:val="009629A8"/>
    <w:rsid w:val="009701F2"/>
    <w:rsid w:val="00976FBA"/>
    <w:rsid w:val="00977F0C"/>
    <w:rsid w:val="009812D5"/>
    <w:rsid w:val="009858C5"/>
    <w:rsid w:val="009918FC"/>
    <w:rsid w:val="0099287B"/>
    <w:rsid w:val="009939E9"/>
    <w:rsid w:val="00994724"/>
    <w:rsid w:val="00997418"/>
    <w:rsid w:val="009A0250"/>
    <w:rsid w:val="009A0510"/>
    <w:rsid w:val="009A26F9"/>
    <w:rsid w:val="009A35DD"/>
    <w:rsid w:val="009B5123"/>
    <w:rsid w:val="009B65F7"/>
    <w:rsid w:val="009C306F"/>
    <w:rsid w:val="009C510D"/>
    <w:rsid w:val="009C610B"/>
    <w:rsid w:val="009D4277"/>
    <w:rsid w:val="009D6D10"/>
    <w:rsid w:val="009D6EAE"/>
    <w:rsid w:val="009E1403"/>
    <w:rsid w:val="009E144A"/>
    <w:rsid w:val="009E204C"/>
    <w:rsid w:val="009E2CC8"/>
    <w:rsid w:val="009E5C0A"/>
    <w:rsid w:val="009E67AA"/>
    <w:rsid w:val="009F3D9B"/>
    <w:rsid w:val="009F46F0"/>
    <w:rsid w:val="009F68FE"/>
    <w:rsid w:val="00A0000C"/>
    <w:rsid w:val="00A0279D"/>
    <w:rsid w:val="00A02F43"/>
    <w:rsid w:val="00A05957"/>
    <w:rsid w:val="00A067B6"/>
    <w:rsid w:val="00A10C3C"/>
    <w:rsid w:val="00A12E9B"/>
    <w:rsid w:val="00A1410E"/>
    <w:rsid w:val="00A14B54"/>
    <w:rsid w:val="00A15D86"/>
    <w:rsid w:val="00A160B6"/>
    <w:rsid w:val="00A246F1"/>
    <w:rsid w:val="00A24845"/>
    <w:rsid w:val="00A2671D"/>
    <w:rsid w:val="00A27B1C"/>
    <w:rsid w:val="00A27C14"/>
    <w:rsid w:val="00A3143B"/>
    <w:rsid w:val="00A3678D"/>
    <w:rsid w:val="00A44085"/>
    <w:rsid w:val="00A45321"/>
    <w:rsid w:val="00A464D0"/>
    <w:rsid w:val="00A5024D"/>
    <w:rsid w:val="00A5142F"/>
    <w:rsid w:val="00A52C66"/>
    <w:rsid w:val="00A530F5"/>
    <w:rsid w:val="00A57085"/>
    <w:rsid w:val="00A57C0A"/>
    <w:rsid w:val="00A608E1"/>
    <w:rsid w:val="00A619DF"/>
    <w:rsid w:val="00A61AD2"/>
    <w:rsid w:val="00A655AA"/>
    <w:rsid w:val="00A6575F"/>
    <w:rsid w:val="00A66810"/>
    <w:rsid w:val="00A71E2D"/>
    <w:rsid w:val="00A71F2E"/>
    <w:rsid w:val="00A7461D"/>
    <w:rsid w:val="00A7535D"/>
    <w:rsid w:val="00A81320"/>
    <w:rsid w:val="00A815D6"/>
    <w:rsid w:val="00A86837"/>
    <w:rsid w:val="00A91885"/>
    <w:rsid w:val="00A94262"/>
    <w:rsid w:val="00A9499C"/>
    <w:rsid w:val="00A979C7"/>
    <w:rsid w:val="00AA0A9F"/>
    <w:rsid w:val="00AA1DDE"/>
    <w:rsid w:val="00AB3403"/>
    <w:rsid w:val="00AB62B5"/>
    <w:rsid w:val="00AB6673"/>
    <w:rsid w:val="00AC1089"/>
    <w:rsid w:val="00AC4591"/>
    <w:rsid w:val="00AC4B0F"/>
    <w:rsid w:val="00AD1167"/>
    <w:rsid w:val="00AD44BA"/>
    <w:rsid w:val="00AE0712"/>
    <w:rsid w:val="00AE61AD"/>
    <w:rsid w:val="00B0095B"/>
    <w:rsid w:val="00B049CB"/>
    <w:rsid w:val="00B0784F"/>
    <w:rsid w:val="00B13C00"/>
    <w:rsid w:val="00B16B69"/>
    <w:rsid w:val="00B179DF"/>
    <w:rsid w:val="00B17EFB"/>
    <w:rsid w:val="00B235C7"/>
    <w:rsid w:val="00B23857"/>
    <w:rsid w:val="00B23DC0"/>
    <w:rsid w:val="00B24B3F"/>
    <w:rsid w:val="00B24E95"/>
    <w:rsid w:val="00B30382"/>
    <w:rsid w:val="00B309AC"/>
    <w:rsid w:val="00B459F6"/>
    <w:rsid w:val="00B4695D"/>
    <w:rsid w:val="00B509D1"/>
    <w:rsid w:val="00B51408"/>
    <w:rsid w:val="00B515C7"/>
    <w:rsid w:val="00B52F31"/>
    <w:rsid w:val="00B532BB"/>
    <w:rsid w:val="00B53865"/>
    <w:rsid w:val="00B539AF"/>
    <w:rsid w:val="00B554C6"/>
    <w:rsid w:val="00B57FB0"/>
    <w:rsid w:val="00B6375E"/>
    <w:rsid w:val="00B64F35"/>
    <w:rsid w:val="00B71201"/>
    <w:rsid w:val="00B715D3"/>
    <w:rsid w:val="00B7166D"/>
    <w:rsid w:val="00B76326"/>
    <w:rsid w:val="00B7786F"/>
    <w:rsid w:val="00B827FA"/>
    <w:rsid w:val="00B83EC6"/>
    <w:rsid w:val="00B84666"/>
    <w:rsid w:val="00B85755"/>
    <w:rsid w:val="00B85ECB"/>
    <w:rsid w:val="00B86D4C"/>
    <w:rsid w:val="00B87CC0"/>
    <w:rsid w:val="00B93188"/>
    <w:rsid w:val="00B93C77"/>
    <w:rsid w:val="00B947B5"/>
    <w:rsid w:val="00BA2BD3"/>
    <w:rsid w:val="00BA6AD4"/>
    <w:rsid w:val="00BB0F2E"/>
    <w:rsid w:val="00BB109F"/>
    <w:rsid w:val="00BB1AFA"/>
    <w:rsid w:val="00BB259F"/>
    <w:rsid w:val="00BB61D7"/>
    <w:rsid w:val="00BB7859"/>
    <w:rsid w:val="00BC0729"/>
    <w:rsid w:val="00BC4284"/>
    <w:rsid w:val="00BC4BEC"/>
    <w:rsid w:val="00BD00E0"/>
    <w:rsid w:val="00BD0ADF"/>
    <w:rsid w:val="00BD0C24"/>
    <w:rsid w:val="00BD1834"/>
    <w:rsid w:val="00BD3C2B"/>
    <w:rsid w:val="00BD4D24"/>
    <w:rsid w:val="00BD4F4F"/>
    <w:rsid w:val="00BE10BF"/>
    <w:rsid w:val="00BE17D9"/>
    <w:rsid w:val="00BE2599"/>
    <w:rsid w:val="00BE50B9"/>
    <w:rsid w:val="00BE58E9"/>
    <w:rsid w:val="00BF0655"/>
    <w:rsid w:val="00BF5B29"/>
    <w:rsid w:val="00BF632F"/>
    <w:rsid w:val="00BF7D75"/>
    <w:rsid w:val="00C03BAA"/>
    <w:rsid w:val="00C05460"/>
    <w:rsid w:val="00C055E1"/>
    <w:rsid w:val="00C07A50"/>
    <w:rsid w:val="00C122A1"/>
    <w:rsid w:val="00C13A7F"/>
    <w:rsid w:val="00C17599"/>
    <w:rsid w:val="00C213C2"/>
    <w:rsid w:val="00C21668"/>
    <w:rsid w:val="00C22991"/>
    <w:rsid w:val="00C242B1"/>
    <w:rsid w:val="00C2463A"/>
    <w:rsid w:val="00C340A4"/>
    <w:rsid w:val="00C34733"/>
    <w:rsid w:val="00C36052"/>
    <w:rsid w:val="00C362B7"/>
    <w:rsid w:val="00C43FEF"/>
    <w:rsid w:val="00C45761"/>
    <w:rsid w:val="00C53693"/>
    <w:rsid w:val="00C56FC1"/>
    <w:rsid w:val="00C57A1E"/>
    <w:rsid w:val="00C60155"/>
    <w:rsid w:val="00C61C43"/>
    <w:rsid w:val="00C70E13"/>
    <w:rsid w:val="00C7158A"/>
    <w:rsid w:val="00C71A7F"/>
    <w:rsid w:val="00C71EA1"/>
    <w:rsid w:val="00C746B2"/>
    <w:rsid w:val="00C77321"/>
    <w:rsid w:val="00C81645"/>
    <w:rsid w:val="00C832ED"/>
    <w:rsid w:val="00C83EC2"/>
    <w:rsid w:val="00C8403D"/>
    <w:rsid w:val="00C85B0D"/>
    <w:rsid w:val="00C86D3C"/>
    <w:rsid w:val="00C87FD6"/>
    <w:rsid w:val="00C91EE6"/>
    <w:rsid w:val="00C93328"/>
    <w:rsid w:val="00C93A77"/>
    <w:rsid w:val="00C95DC6"/>
    <w:rsid w:val="00CA09B0"/>
    <w:rsid w:val="00CA24D7"/>
    <w:rsid w:val="00CA3499"/>
    <w:rsid w:val="00CA3977"/>
    <w:rsid w:val="00CA493F"/>
    <w:rsid w:val="00CA594B"/>
    <w:rsid w:val="00CB24CF"/>
    <w:rsid w:val="00CB2AAB"/>
    <w:rsid w:val="00CC31F0"/>
    <w:rsid w:val="00CC3FCB"/>
    <w:rsid w:val="00CC45E7"/>
    <w:rsid w:val="00CD09AE"/>
    <w:rsid w:val="00CD17A5"/>
    <w:rsid w:val="00CD402C"/>
    <w:rsid w:val="00CD4795"/>
    <w:rsid w:val="00CD506A"/>
    <w:rsid w:val="00CD5C2C"/>
    <w:rsid w:val="00CD77B9"/>
    <w:rsid w:val="00CE13F1"/>
    <w:rsid w:val="00CE4907"/>
    <w:rsid w:val="00CE49A7"/>
    <w:rsid w:val="00CE6382"/>
    <w:rsid w:val="00CE7ABC"/>
    <w:rsid w:val="00CE7D4E"/>
    <w:rsid w:val="00CF1499"/>
    <w:rsid w:val="00CF178D"/>
    <w:rsid w:val="00CF23A7"/>
    <w:rsid w:val="00CF2E15"/>
    <w:rsid w:val="00CF3557"/>
    <w:rsid w:val="00CF7752"/>
    <w:rsid w:val="00CF78A0"/>
    <w:rsid w:val="00D002AD"/>
    <w:rsid w:val="00D0580E"/>
    <w:rsid w:val="00D07CD7"/>
    <w:rsid w:val="00D106FA"/>
    <w:rsid w:val="00D12B35"/>
    <w:rsid w:val="00D1345E"/>
    <w:rsid w:val="00D13BCD"/>
    <w:rsid w:val="00D14C9A"/>
    <w:rsid w:val="00D166E2"/>
    <w:rsid w:val="00D21889"/>
    <w:rsid w:val="00D24E22"/>
    <w:rsid w:val="00D321F9"/>
    <w:rsid w:val="00D33757"/>
    <w:rsid w:val="00D35B2A"/>
    <w:rsid w:val="00D35E5F"/>
    <w:rsid w:val="00D4140E"/>
    <w:rsid w:val="00D500D4"/>
    <w:rsid w:val="00D53E3C"/>
    <w:rsid w:val="00D54172"/>
    <w:rsid w:val="00D554EC"/>
    <w:rsid w:val="00D5551D"/>
    <w:rsid w:val="00D64A3C"/>
    <w:rsid w:val="00D6587A"/>
    <w:rsid w:val="00D70556"/>
    <w:rsid w:val="00D7330F"/>
    <w:rsid w:val="00D737A0"/>
    <w:rsid w:val="00D75BC4"/>
    <w:rsid w:val="00D75F33"/>
    <w:rsid w:val="00D762AC"/>
    <w:rsid w:val="00D76511"/>
    <w:rsid w:val="00D7742A"/>
    <w:rsid w:val="00D8325F"/>
    <w:rsid w:val="00D84DBB"/>
    <w:rsid w:val="00D948AC"/>
    <w:rsid w:val="00D949B5"/>
    <w:rsid w:val="00D949DB"/>
    <w:rsid w:val="00D94E36"/>
    <w:rsid w:val="00DA1A00"/>
    <w:rsid w:val="00DA3844"/>
    <w:rsid w:val="00DA5E26"/>
    <w:rsid w:val="00DA754B"/>
    <w:rsid w:val="00DB1784"/>
    <w:rsid w:val="00DB388E"/>
    <w:rsid w:val="00DB6DEE"/>
    <w:rsid w:val="00DC2099"/>
    <w:rsid w:val="00DC5D86"/>
    <w:rsid w:val="00DC5E7A"/>
    <w:rsid w:val="00DD269A"/>
    <w:rsid w:val="00DD2B54"/>
    <w:rsid w:val="00DD7DC0"/>
    <w:rsid w:val="00DE15F3"/>
    <w:rsid w:val="00DE1817"/>
    <w:rsid w:val="00DE38D0"/>
    <w:rsid w:val="00DE3A54"/>
    <w:rsid w:val="00DE609A"/>
    <w:rsid w:val="00DE712C"/>
    <w:rsid w:val="00DF25B0"/>
    <w:rsid w:val="00DF4801"/>
    <w:rsid w:val="00DF6014"/>
    <w:rsid w:val="00DF7FD4"/>
    <w:rsid w:val="00E00302"/>
    <w:rsid w:val="00E00CCA"/>
    <w:rsid w:val="00E01742"/>
    <w:rsid w:val="00E059AC"/>
    <w:rsid w:val="00E14610"/>
    <w:rsid w:val="00E14BF9"/>
    <w:rsid w:val="00E14F17"/>
    <w:rsid w:val="00E1534C"/>
    <w:rsid w:val="00E16EE5"/>
    <w:rsid w:val="00E211AD"/>
    <w:rsid w:val="00E225DE"/>
    <w:rsid w:val="00E22AF8"/>
    <w:rsid w:val="00E250D0"/>
    <w:rsid w:val="00E25A6E"/>
    <w:rsid w:val="00E27C6E"/>
    <w:rsid w:val="00E3044B"/>
    <w:rsid w:val="00E3101A"/>
    <w:rsid w:val="00E31D73"/>
    <w:rsid w:val="00E419CA"/>
    <w:rsid w:val="00E4724C"/>
    <w:rsid w:val="00E52A57"/>
    <w:rsid w:val="00E54726"/>
    <w:rsid w:val="00E57ED4"/>
    <w:rsid w:val="00E63FE4"/>
    <w:rsid w:val="00E705C0"/>
    <w:rsid w:val="00E764D6"/>
    <w:rsid w:val="00E84140"/>
    <w:rsid w:val="00E85536"/>
    <w:rsid w:val="00E90484"/>
    <w:rsid w:val="00E906A6"/>
    <w:rsid w:val="00E90992"/>
    <w:rsid w:val="00E916A7"/>
    <w:rsid w:val="00E961B1"/>
    <w:rsid w:val="00E96AA5"/>
    <w:rsid w:val="00EA1777"/>
    <w:rsid w:val="00EA18E5"/>
    <w:rsid w:val="00EA2E2B"/>
    <w:rsid w:val="00EB4705"/>
    <w:rsid w:val="00EB6436"/>
    <w:rsid w:val="00EC0FC7"/>
    <w:rsid w:val="00EC5911"/>
    <w:rsid w:val="00EC6764"/>
    <w:rsid w:val="00EC68F8"/>
    <w:rsid w:val="00ED191B"/>
    <w:rsid w:val="00ED521C"/>
    <w:rsid w:val="00ED525E"/>
    <w:rsid w:val="00ED5989"/>
    <w:rsid w:val="00ED7E96"/>
    <w:rsid w:val="00EE2D02"/>
    <w:rsid w:val="00EE6D95"/>
    <w:rsid w:val="00EF1696"/>
    <w:rsid w:val="00EF2885"/>
    <w:rsid w:val="00EF340A"/>
    <w:rsid w:val="00EF472B"/>
    <w:rsid w:val="00EF7AE3"/>
    <w:rsid w:val="00F0667F"/>
    <w:rsid w:val="00F07616"/>
    <w:rsid w:val="00F10191"/>
    <w:rsid w:val="00F10309"/>
    <w:rsid w:val="00F11110"/>
    <w:rsid w:val="00F12DDB"/>
    <w:rsid w:val="00F13D90"/>
    <w:rsid w:val="00F16053"/>
    <w:rsid w:val="00F1679C"/>
    <w:rsid w:val="00F1739B"/>
    <w:rsid w:val="00F21B52"/>
    <w:rsid w:val="00F22700"/>
    <w:rsid w:val="00F23229"/>
    <w:rsid w:val="00F24636"/>
    <w:rsid w:val="00F24FE4"/>
    <w:rsid w:val="00F26709"/>
    <w:rsid w:val="00F30DC9"/>
    <w:rsid w:val="00F35311"/>
    <w:rsid w:val="00F361D8"/>
    <w:rsid w:val="00F40B2C"/>
    <w:rsid w:val="00F4431D"/>
    <w:rsid w:val="00F45708"/>
    <w:rsid w:val="00F46FBB"/>
    <w:rsid w:val="00F47A38"/>
    <w:rsid w:val="00F5057E"/>
    <w:rsid w:val="00F548DE"/>
    <w:rsid w:val="00F57899"/>
    <w:rsid w:val="00F601E0"/>
    <w:rsid w:val="00F60326"/>
    <w:rsid w:val="00F6042A"/>
    <w:rsid w:val="00F73EF4"/>
    <w:rsid w:val="00F746D0"/>
    <w:rsid w:val="00F82E6F"/>
    <w:rsid w:val="00F85450"/>
    <w:rsid w:val="00F85B0F"/>
    <w:rsid w:val="00F873B7"/>
    <w:rsid w:val="00F87DA5"/>
    <w:rsid w:val="00F93707"/>
    <w:rsid w:val="00F969E1"/>
    <w:rsid w:val="00F96FC2"/>
    <w:rsid w:val="00FA001A"/>
    <w:rsid w:val="00FA257B"/>
    <w:rsid w:val="00FA4E0E"/>
    <w:rsid w:val="00FB106E"/>
    <w:rsid w:val="00FB1C6C"/>
    <w:rsid w:val="00FB4B83"/>
    <w:rsid w:val="00FB50CA"/>
    <w:rsid w:val="00FB6231"/>
    <w:rsid w:val="00FB66A8"/>
    <w:rsid w:val="00FB6A4D"/>
    <w:rsid w:val="00FB752F"/>
    <w:rsid w:val="00FB76B6"/>
    <w:rsid w:val="00FC17FB"/>
    <w:rsid w:val="00FC3BFE"/>
    <w:rsid w:val="00FC5DFD"/>
    <w:rsid w:val="00FC75A3"/>
    <w:rsid w:val="00FD337D"/>
    <w:rsid w:val="00FD54B9"/>
    <w:rsid w:val="00FD5664"/>
    <w:rsid w:val="00FD5AFF"/>
    <w:rsid w:val="00FD5BE4"/>
    <w:rsid w:val="00FE02B1"/>
    <w:rsid w:val="00FE0FB5"/>
    <w:rsid w:val="00FE36EA"/>
    <w:rsid w:val="00FE434A"/>
    <w:rsid w:val="00FE4EAB"/>
    <w:rsid w:val="00FE5658"/>
    <w:rsid w:val="00FE5E41"/>
    <w:rsid w:val="00FF1088"/>
    <w:rsid w:val="00FF2B8F"/>
    <w:rsid w:val="00FF31D2"/>
    <w:rsid w:val="01777736"/>
    <w:rsid w:val="0368145F"/>
    <w:rsid w:val="04E0703A"/>
    <w:rsid w:val="06203DED"/>
    <w:rsid w:val="066C4926"/>
    <w:rsid w:val="06853E3E"/>
    <w:rsid w:val="07B52AEF"/>
    <w:rsid w:val="0AC95C87"/>
    <w:rsid w:val="0C057A23"/>
    <w:rsid w:val="0CB75E2E"/>
    <w:rsid w:val="0DBF1A1F"/>
    <w:rsid w:val="0E1C64C9"/>
    <w:rsid w:val="163554CA"/>
    <w:rsid w:val="16F053CB"/>
    <w:rsid w:val="16FA6C82"/>
    <w:rsid w:val="19F521D8"/>
    <w:rsid w:val="1A7F0B4F"/>
    <w:rsid w:val="1B8F6349"/>
    <w:rsid w:val="1C9C6E83"/>
    <w:rsid w:val="226D5C78"/>
    <w:rsid w:val="229D7AE0"/>
    <w:rsid w:val="23AF744B"/>
    <w:rsid w:val="2478172D"/>
    <w:rsid w:val="259900CF"/>
    <w:rsid w:val="25D73EAD"/>
    <w:rsid w:val="27210A36"/>
    <w:rsid w:val="2A3B1BE3"/>
    <w:rsid w:val="2A57469D"/>
    <w:rsid w:val="2C981F03"/>
    <w:rsid w:val="2D3F42AB"/>
    <w:rsid w:val="2D4B4805"/>
    <w:rsid w:val="2E67159E"/>
    <w:rsid w:val="3124274E"/>
    <w:rsid w:val="31A5514F"/>
    <w:rsid w:val="330E7A11"/>
    <w:rsid w:val="34A3429F"/>
    <w:rsid w:val="34FD039C"/>
    <w:rsid w:val="357D66FC"/>
    <w:rsid w:val="37F62F8B"/>
    <w:rsid w:val="382038BD"/>
    <w:rsid w:val="38C01333"/>
    <w:rsid w:val="3EC25FDB"/>
    <w:rsid w:val="4051595B"/>
    <w:rsid w:val="428C6E8E"/>
    <w:rsid w:val="47A321D9"/>
    <w:rsid w:val="47F425BF"/>
    <w:rsid w:val="4B22152D"/>
    <w:rsid w:val="4B7A23CA"/>
    <w:rsid w:val="4CFB1D10"/>
    <w:rsid w:val="4D4A62E9"/>
    <w:rsid w:val="4DB32EC4"/>
    <w:rsid w:val="50A8099E"/>
    <w:rsid w:val="510E04C4"/>
    <w:rsid w:val="51481197"/>
    <w:rsid w:val="52B904A1"/>
    <w:rsid w:val="554270C8"/>
    <w:rsid w:val="560969E6"/>
    <w:rsid w:val="562F48F1"/>
    <w:rsid w:val="5A9D5A9D"/>
    <w:rsid w:val="5ACB2055"/>
    <w:rsid w:val="5CAD22CA"/>
    <w:rsid w:val="5D5C1866"/>
    <w:rsid w:val="5F0C5C5A"/>
    <w:rsid w:val="5F5529BA"/>
    <w:rsid w:val="601F6D32"/>
    <w:rsid w:val="616F70DF"/>
    <w:rsid w:val="65DD7F70"/>
    <w:rsid w:val="66122EAE"/>
    <w:rsid w:val="666A4D18"/>
    <w:rsid w:val="69B46F41"/>
    <w:rsid w:val="6D517493"/>
    <w:rsid w:val="6E047BBF"/>
    <w:rsid w:val="6F881945"/>
    <w:rsid w:val="6FFB34F2"/>
    <w:rsid w:val="731275C7"/>
    <w:rsid w:val="735170C8"/>
    <w:rsid w:val="73B55F80"/>
    <w:rsid w:val="749453CB"/>
    <w:rsid w:val="762C632D"/>
    <w:rsid w:val="763370F6"/>
    <w:rsid w:val="790D69AB"/>
    <w:rsid w:val="7BBE590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qFormat="1" w:unhideWhenUsed="0"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Indent"/>
    <w:basedOn w:val="1"/>
    <w:link w:val="8"/>
    <w:semiHidden/>
    <w:qFormat/>
    <w:uiPriority w:val="99"/>
    <w:pPr>
      <w:ind w:firstLine="560" w:firstLineChars="200"/>
    </w:pPr>
    <w:rPr>
      <w:rFonts w:eastAsia="仿宋_GB2312"/>
      <w:sz w:val="28"/>
      <w:szCs w:val="28"/>
    </w:rPr>
  </w:style>
  <w:style w:type="paragraph" w:styleId="3">
    <w:name w:val="Balloon Text"/>
    <w:basedOn w:val="1"/>
    <w:link w:val="9"/>
    <w:semiHidden/>
    <w:qFormat/>
    <w:uiPriority w:val="99"/>
    <w:rPr>
      <w:sz w:val="18"/>
      <w:szCs w:val="18"/>
    </w:rPr>
  </w:style>
  <w:style w:type="paragraph" w:styleId="4">
    <w:name w:val="footer"/>
    <w:basedOn w:val="1"/>
    <w:link w:val="10"/>
    <w:qFormat/>
    <w:uiPriority w:val="99"/>
    <w:pPr>
      <w:tabs>
        <w:tab w:val="center" w:pos="4153"/>
        <w:tab w:val="right" w:pos="8306"/>
      </w:tabs>
      <w:snapToGrid w:val="0"/>
      <w:jc w:val="left"/>
    </w:pPr>
    <w:rPr>
      <w:sz w:val="18"/>
      <w:szCs w:val="18"/>
    </w:rPr>
  </w:style>
  <w:style w:type="paragraph" w:styleId="5">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正文文本缩进 Char"/>
    <w:basedOn w:val="7"/>
    <w:link w:val="2"/>
    <w:qFormat/>
    <w:locked/>
    <w:uiPriority w:val="99"/>
    <w:rPr>
      <w:rFonts w:ascii="仿宋_GB2312" w:eastAsia="仿宋_GB2312" w:cs="仿宋_GB2312"/>
      <w:kern w:val="2"/>
      <w:sz w:val="24"/>
      <w:szCs w:val="24"/>
    </w:rPr>
  </w:style>
  <w:style w:type="character" w:customStyle="1" w:styleId="9">
    <w:name w:val="批注框文本 Char"/>
    <w:basedOn w:val="7"/>
    <w:link w:val="3"/>
    <w:semiHidden/>
    <w:qFormat/>
    <w:locked/>
    <w:uiPriority w:val="99"/>
    <w:rPr>
      <w:sz w:val="18"/>
      <w:szCs w:val="18"/>
    </w:rPr>
  </w:style>
  <w:style w:type="character" w:customStyle="1" w:styleId="10">
    <w:name w:val="页脚 Char"/>
    <w:basedOn w:val="7"/>
    <w:link w:val="4"/>
    <w:qFormat/>
    <w:locked/>
    <w:uiPriority w:val="99"/>
    <w:rPr>
      <w:sz w:val="18"/>
      <w:szCs w:val="18"/>
    </w:rPr>
  </w:style>
  <w:style w:type="character" w:customStyle="1" w:styleId="11">
    <w:name w:val="页眉 Char"/>
    <w:basedOn w:val="7"/>
    <w:link w:val="5"/>
    <w:qFormat/>
    <w:locked/>
    <w:uiPriority w:val="99"/>
    <w:rPr>
      <w:sz w:val="18"/>
      <w:szCs w:val="18"/>
    </w:rPr>
  </w:style>
  <w:style w:type="paragraph" w:styleId="12">
    <w:name w:val="List Paragraph"/>
    <w:basedOn w:val="1"/>
    <w:qFormat/>
    <w:uiPriority w:val="99"/>
    <w:pPr>
      <w:ind w:firstLine="420" w:firstLineChars="200"/>
    </w:pPr>
  </w:style>
  <w:style w:type="paragraph" w:customStyle="1" w:styleId="13">
    <w:name w:val="Char"/>
    <w:basedOn w:val="1"/>
    <w:qFormat/>
    <w:uiPriority w:val="99"/>
    <w:pPr>
      <w:tabs>
        <w:tab w:val="left" w:pos="360"/>
      </w:tabs>
    </w:pPr>
    <w:rPr>
      <w:rFonts w:ascii="Times New Roman" w:hAnsi="Times New Roman" w:cs="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Info spid="_x0000_s409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12</Pages>
  <Words>636</Words>
  <Characters>3627</Characters>
  <Lines>30</Lines>
  <Paragraphs>8</Paragraphs>
  <TotalTime>38</TotalTime>
  <ScaleCrop>false</ScaleCrop>
  <LinksUpToDate>false</LinksUpToDate>
  <CharactersWithSpaces>4255</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2019-03-15T03:01:00Z</dcterms:created>
  <dc:creator>祝海军</dc:creator>
  <cp:lastModifiedBy>Administrator</cp:lastModifiedBy>
  <cp:lastPrinted>2019-03-15T05:19:00Z</cp:lastPrinted>
  <dcterms:modified xsi:type="dcterms:W3CDTF">2019-03-15T08:53:56Z</dcterms:modified>
  <dc:title>上海市宝山区体育局</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