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72" w:rsidRP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EastAsia" w:eastAsiaTheme="majorEastAsia" w:hAnsiTheme="majorEastAsia" w:cs="Helvetica" w:hint="eastAsia"/>
          <w:color w:val="3F3F3F"/>
          <w:spacing w:val="23"/>
          <w:sz w:val="32"/>
          <w:szCs w:val="32"/>
        </w:rPr>
      </w:pPr>
      <w:r w:rsidRPr="00756772">
        <w:rPr>
          <w:rStyle w:val="a4"/>
          <w:rFonts w:asciiTheme="majorEastAsia" w:eastAsiaTheme="majorEastAsia" w:hAnsiTheme="majorEastAsia" w:cs="Helvetica" w:hint="eastAsia"/>
          <w:color w:val="3F3F3F"/>
          <w:spacing w:val="23"/>
          <w:sz w:val="32"/>
          <w:szCs w:val="32"/>
        </w:rPr>
        <w:t>上海市人民政府办公厅关于做好台风“康妮”防御工作的紧急通知</w:t>
      </w:r>
    </w:p>
    <w:p w:rsidR="00756772" w:rsidRP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</w:pPr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各区人民政府，市政府有关委、办、局，有关单位：</w:t>
      </w:r>
    </w:p>
    <w:p w:rsidR="00756772" w:rsidRP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ind w:firstLineChars="200" w:firstLine="632"/>
        <w:jc w:val="both"/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</w:pPr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据气象部门预测，受今年第25号台风“康妮”外围环流影响，10月5日前后，本市将出现大风并伴有阵雨天气，陆地最大阵风7～8级，长江口区西部和沿江沿海地区阵风8～9级，长江口区东部9～10级，洋山港区和上海市沿海海面阵风10～11级，全市将出现分散性阵雨，其中东部地区累积雨量可达中到大雨。为切实保障人民群众生命财产安全和城市正常运行，根据市领导指示，现就做好台风“康妮”防御工作紧急通知如下：</w:t>
      </w:r>
    </w:p>
    <w:p w:rsidR="00756772" w:rsidRP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ind w:firstLineChars="200" w:firstLine="632"/>
        <w:jc w:val="both"/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</w:pPr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一、各部门和单位要高度重视“康妮”台风可能带来的影响，特别是国庆假期，游客密集，灾害性天气影响容易呈现放大效应。各部门和单位一定要充分考虑多种因素，精心组织、全力应对，防汛部门要把防</w:t>
      </w:r>
      <w:proofErr w:type="gramStart"/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台措施</w:t>
      </w:r>
      <w:proofErr w:type="gramEnd"/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做深做细做实，确保城市安全，确保人民群众欢乐祥和过节。</w:t>
      </w:r>
    </w:p>
    <w:p w:rsidR="00756772" w:rsidRP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ind w:firstLineChars="200" w:firstLine="632"/>
        <w:jc w:val="both"/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</w:pPr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二、针对洋山港区、海上区域风力较大的情况，港口、安全生产监管等部门要督促洋山各单位严格落实防汛防</w:t>
      </w:r>
      <w:proofErr w:type="gramStart"/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台措施</w:t>
      </w:r>
      <w:proofErr w:type="gramEnd"/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和安全生产各项规定。公安、交通部门要加强东海大桥的交通管理。海事、渔政、边防等部门和浦东、崇明等沿海区要组织渔船和海上作业船只进港避风。</w:t>
      </w:r>
    </w:p>
    <w:p w:rsidR="00756772" w:rsidRP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ind w:firstLineChars="200" w:firstLine="632"/>
        <w:jc w:val="both"/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</w:pPr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lastRenderedPageBreak/>
        <w:t>三、有关区和旅游、交通等部门要重点加强旅游景区、交通枢纽、邮轮港、大型商业中心及其他人员密集场所安全防范。地铁运营单位要确保全线运行安全，电力部门要确保大风天气电力正常供应。各区和住房、建设、绿化市容、安全生产监管等部门要加强建设工地塔吊、脚手架、店招店牌、灯箱、广告牌、玻璃幕墙等户外设施、建筑附着物的安全检查，严防空中坠物事故和各类安全事故。</w:t>
      </w:r>
    </w:p>
    <w:p w:rsidR="00756772" w:rsidRP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ind w:firstLineChars="200" w:firstLine="632"/>
        <w:jc w:val="both"/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</w:pPr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四、公安、交通等部门要针对可能出现的返程高峰，周密搞好交通组织，加大高速道口、重要节点交通疏导，防止出现大面积、长时间拥堵。机场、铁路、航运等部门要做好可能出现的延误和人员滞留应对准备。相关部门和单位要加强协同，强化道路拥堵、人员滞留的疏导应对。</w:t>
      </w:r>
    </w:p>
    <w:p w:rsidR="00756772" w:rsidRP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ind w:firstLineChars="200" w:firstLine="632"/>
        <w:jc w:val="both"/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</w:pPr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五、各级政府和部门、各单位要加强值班值守，密切关注台风动向和风雨影响，及时掌握本区域、本单位相关信息，结合国庆假期情况，搞好分析</w:t>
      </w:r>
      <w:proofErr w:type="gramStart"/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研</w:t>
      </w:r>
      <w:proofErr w:type="gramEnd"/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判。遇到突发情况，要按照规定迅速处置，及时报告。</w:t>
      </w:r>
    </w:p>
    <w:p w:rsid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ind w:firstLineChars="200" w:firstLine="632"/>
        <w:jc w:val="both"/>
        <w:rPr>
          <w:rFonts w:ascii="仿宋_GB2312" w:eastAsia="仿宋_GB2312" w:hAnsi="Helvetica" w:cs="Helvetica"/>
          <w:color w:val="3F3F3F"/>
          <w:spacing w:val="23"/>
          <w:sz w:val="27"/>
          <w:szCs w:val="27"/>
        </w:rPr>
      </w:pPr>
    </w:p>
    <w:p w:rsidR="00756772" w:rsidRP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ind w:firstLineChars="200" w:firstLine="632"/>
        <w:jc w:val="both"/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</w:pPr>
      <w:bookmarkStart w:id="0" w:name="_GoBack"/>
      <w:bookmarkEnd w:id="0"/>
    </w:p>
    <w:p w:rsidR="00756772" w:rsidRP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ind w:firstLineChars="200" w:firstLine="632"/>
        <w:jc w:val="right"/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</w:pPr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上海市人民政府办公厅</w:t>
      </w:r>
    </w:p>
    <w:p w:rsidR="008E1A48" w:rsidRPr="00756772" w:rsidRDefault="00756772" w:rsidP="00756772">
      <w:pPr>
        <w:pStyle w:val="a3"/>
        <w:shd w:val="clear" w:color="auto" w:fill="FFFFFF"/>
        <w:spacing w:before="0" w:beforeAutospacing="0" w:after="0" w:afterAutospacing="0" w:line="276" w:lineRule="auto"/>
        <w:ind w:firstLineChars="200" w:firstLine="632"/>
        <w:jc w:val="right"/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</w:pPr>
      <w:r w:rsidRPr="00756772">
        <w:rPr>
          <w:rFonts w:ascii="仿宋_GB2312" w:eastAsia="仿宋_GB2312" w:hAnsi="Helvetica" w:cs="Helvetica" w:hint="eastAsia"/>
          <w:color w:val="3F3F3F"/>
          <w:spacing w:val="23"/>
          <w:sz w:val="27"/>
          <w:szCs w:val="27"/>
        </w:rPr>
        <w:t>2018年10月4日</w:t>
      </w:r>
    </w:p>
    <w:sectPr w:rsidR="008E1A48" w:rsidRPr="00756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72"/>
    <w:rsid w:val="00035300"/>
    <w:rsid w:val="00756772"/>
    <w:rsid w:val="0076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A668D-5D59-4EAD-9596-03AA0545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7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6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770</Characters>
  <Application>Microsoft Office Word</Application>
  <DocSecurity>0</DocSecurity>
  <Lines>6</Lines>
  <Paragraphs>1</Paragraphs>
  <ScaleCrop>false</ScaleCrop>
  <Company>Sinopec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2018-10-04T13:49:00Z</dcterms:created>
  <dcterms:modified xsi:type="dcterms:W3CDTF">2018-10-04T13:51:00Z</dcterms:modified>
</cp:coreProperties>
</file>