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CC" w:rsidRPr="002A4702" w:rsidRDefault="004850CC" w:rsidP="004850CC">
      <w:pPr>
        <w:adjustRightInd w:val="0"/>
        <w:snapToGrid w:val="0"/>
        <w:spacing w:line="480" w:lineRule="exact"/>
        <w:ind w:rightChars="-9" w:right="-19"/>
        <w:rPr>
          <w:b/>
          <w:sz w:val="32"/>
          <w:szCs w:val="32"/>
        </w:rPr>
      </w:pPr>
      <w:r w:rsidRPr="00AF734D">
        <w:rPr>
          <w:rFonts w:ascii="仿宋_GB2312" w:eastAsia="仿宋_GB2312" w:hAnsi="黑体" w:hint="eastAsia"/>
          <w:sz w:val="30"/>
          <w:szCs w:val="30"/>
        </w:rPr>
        <w:t>附件</w:t>
      </w:r>
      <w:r w:rsidR="00FA5D77">
        <w:rPr>
          <w:rFonts w:ascii="仿宋_GB2312" w:eastAsia="仿宋_GB2312" w:hAnsi="黑体"/>
          <w:sz w:val="30"/>
          <w:szCs w:val="30"/>
        </w:rPr>
        <w:t>3</w:t>
      </w:r>
      <w:r>
        <w:rPr>
          <w:rFonts w:ascii="黑体" w:eastAsia="黑体" w:hAnsi="黑体" w:hint="eastAsia"/>
          <w:b/>
          <w:sz w:val="32"/>
          <w:szCs w:val="32"/>
        </w:rPr>
        <w:t xml:space="preserve">                         </w:t>
      </w:r>
    </w:p>
    <w:p w:rsidR="00FA5D77" w:rsidRDefault="004850CC" w:rsidP="00FA5D77">
      <w:pPr>
        <w:adjustRightInd w:val="0"/>
        <w:snapToGrid w:val="0"/>
        <w:spacing w:line="360" w:lineRule="auto"/>
        <w:ind w:rightChars="-9" w:right="-19"/>
        <w:jc w:val="center"/>
        <w:rPr>
          <w:b/>
          <w:sz w:val="36"/>
          <w:szCs w:val="36"/>
        </w:rPr>
      </w:pPr>
      <w:r w:rsidRPr="00506820">
        <w:rPr>
          <w:rFonts w:hint="eastAsia"/>
          <w:b/>
          <w:sz w:val="36"/>
          <w:szCs w:val="36"/>
        </w:rPr>
        <w:t>文明</w:t>
      </w:r>
      <w:r w:rsidR="00E135F4">
        <w:rPr>
          <w:rFonts w:hint="eastAsia"/>
          <w:b/>
          <w:sz w:val="36"/>
          <w:szCs w:val="36"/>
        </w:rPr>
        <w:t>校园</w:t>
      </w:r>
      <w:r>
        <w:rPr>
          <w:rFonts w:hint="eastAsia"/>
          <w:b/>
          <w:sz w:val="36"/>
          <w:szCs w:val="36"/>
        </w:rPr>
        <w:t>实地考察</w:t>
      </w:r>
      <w:r w:rsidRPr="00506820">
        <w:rPr>
          <w:rFonts w:hint="eastAsia"/>
          <w:b/>
          <w:sz w:val="36"/>
          <w:szCs w:val="36"/>
        </w:rPr>
        <w:t>指标</w:t>
      </w:r>
    </w:p>
    <w:p w:rsidR="004850CC" w:rsidRPr="00FA5D77" w:rsidRDefault="00FA5D77" w:rsidP="00FA5D77">
      <w:pPr>
        <w:adjustRightInd w:val="0"/>
        <w:snapToGrid w:val="0"/>
        <w:spacing w:line="360" w:lineRule="auto"/>
        <w:ind w:rightChars="-9" w:right="-19"/>
        <w:jc w:val="center"/>
        <w:rPr>
          <w:rFonts w:ascii="楷体_GB2312" w:eastAsia="楷体_GB2312"/>
          <w:b/>
          <w:sz w:val="30"/>
          <w:szCs w:val="30"/>
        </w:rPr>
      </w:pPr>
      <w:r w:rsidRPr="00FA5D77">
        <w:rPr>
          <w:rFonts w:ascii="楷体_GB2312" w:eastAsia="楷体_GB2312" w:hint="eastAsia"/>
          <w:b/>
          <w:sz w:val="30"/>
          <w:szCs w:val="30"/>
        </w:rPr>
        <w:t>（</w:t>
      </w:r>
      <w:r w:rsidR="006449CA">
        <w:rPr>
          <w:rFonts w:ascii="楷体_GB2312" w:eastAsia="楷体_GB2312" w:hint="eastAsia"/>
          <w:b/>
          <w:sz w:val="30"/>
          <w:szCs w:val="30"/>
        </w:rPr>
        <w:t>第三方</w:t>
      </w:r>
      <w:bookmarkStart w:id="0" w:name="_GoBack"/>
      <w:bookmarkEnd w:id="0"/>
      <w:r w:rsidRPr="00FA5D77">
        <w:rPr>
          <w:rFonts w:ascii="楷体_GB2312" w:eastAsia="楷体_GB2312" w:hint="eastAsia"/>
          <w:b/>
          <w:sz w:val="30"/>
          <w:szCs w:val="30"/>
        </w:rPr>
        <w:t>测评）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276"/>
        <w:gridCol w:w="5708"/>
        <w:gridCol w:w="1007"/>
      </w:tblGrid>
      <w:tr w:rsidR="004850CC" w:rsidTr="00DA4727">
        <w:trPr>
          <w:trHeight w:val="670"/>
          <w:jc w:val="center"/>
        </w:trPr>
        <w:tc>
          <w:tcPr>
            <w:tcW w:w="813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序号</w:t>
            </w:r>
          </w:p>
        </w:tc>
        <w:tc>
          <w:tcPr>
            <w:tcW w:w="1276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指标名称</w:t>
            </w:r>
          </w:p>
        </w:tc>
        <w:tc>
          <w:tcPr>
            <w:tcW w:w="5708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指标内容</w:t>
            </w:r>
          </w:p>
        </w:tc>
        <w:tc>
          <w:tcPr>
            <w:tcW w:w="1007" w:type="dxa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分值</w:t>
            </w:r>
          </w:p>
        </w:tc>
      </w:tr>
      <w:tr w:rsidR="004850CC" w:rsidTr="00DA4727">
        <w:trPr>
          <w:trHeight w:val="2182"/>
          <w:jc w:val="center"/>
        </w:trPr>
        <w:tc>
          <w:tcPr>
            <w:tcW w:w="813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276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创建氛围</w:t>
            </w:r>
          </w:p>
        </w:tc>
        <w:tc>
          <w:tcPr>
            <w:tcW w:w="5708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left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= 1 \* GB3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separate"/>
            </w:r>
            <w:r>
              <w:rPr>
                <w:rFonts w:hint="eastAsia"/>
                <w:noProof/>
                <w:kern w:val="0"/>
              </w:rPr>
              <w:t>①</w:t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 单位围墙、主要宣传栏或其他宣传阵地有社会主义核心价值观、</w:t>
            </w:r>
            <w:r w:rsidR="006A68D3">
              <w:rPr>
                <w:rFonts w:hint="eastAsia"/>
                <w:kern w:val="0"/>
              </w:rPr>
              <w:t>文明创建、诚信建设、文明交通</w:t>
            </w:r>
            <w:r>
              <w:rPr>
                <w:rFonts w:hint="eastAsia"/>
                <w:kern w:val="0"/>
              </w:rPr>
              <w:t>等公益宣传内容；</w:t>
            </w:r>
          </w:p>
          <w:p w:rsidR="004850CC" w:rsidRPr="002D51E2" w:rsidRDefault="004850CC" w:rsidP="00DA4727">
            <w:pPr>
              <w:widowControl/>
              <w:spacing w:line="375" w:lineRule="atLeast"/>
              <w:jc w:val="left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= 2 \* GB3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separate"/>
            </w:r>
            <w:r>
              <w:rPr>
                <w:rFonts w:hint="eastAsia"/>
                <w:noProof/>
                <w:kern w:val="0"/>
              </w:rPr>
              <w:t>②</w:t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 有社会主义核心价值观固化宣传阵地。</w:t>
            </w:r>
          </w:p>
        </w:tc>
        <w:tc>
          <w:tcPr>
            <w:tcW w:w="1007" w:type="dxa"/>
            <w:vAlign w:val="center"/>
          </w:tcPr>
          <w:p w:rsidR="004850CC" w:rsidRDefault="004850CC" w:rsidP="00DA472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30</w:t>
            </w:r>
          </w:p>
        </w:tc>
      </w:tr>
      <w:tr w:rsidR="004850CC" w:rsidTr="00DA4727">
        <w:trPr>
          <w:trHeight w:val="2256"/>
          <w:jc w:val="center"/>
        </w:trPr>
        <w:tc>
          <w:tcPr>
            <w:tcW w:w="813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276" w:type="dxa"/>
            <w:vAlign w:val="center"/>
          </w:tcPr>
          <w:p w:rsidR="004850CC" w:rsidRPr="00AA55E1" w:rsidRDefault="004850CC" w:rsidP="00DA4727">
            <w:pPr>
              <w:widowControl/>
              <w:spacing w:line="375" w:lineRule="atLeas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kern w:val="0"/>
              </w:rPr>
              <w:t>外部</w:t>
            </w:r>
            <w:r w:rsidRPr="00AA55E1">
              <w:rPr>
                <w:rFonts w:hint="eastAsia"/>
                <w:kern w:val="0"/>
              </w:rPr>
              <w:t>环境</w:t>
            </w:r>
          </w:p>
        </w:tc>
        <w:tc>
          <w:tcPr>
            <w:tcW w:w="5708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left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= 1 \* GB3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separate"/>
            </w:r>
            <w:r>
              <w:rPr>
                <w:rFonts w:hint="eastAsia"/>
                <w:noProof/>
                <w:kern w:val="0"/>
              </w:rPr>
              <w:t>①</w:t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 周边环境整洁优美，无损坏绿化、垃圾散落、乱堆杂物等脏、乱、差现象；</w:t>
            </w:r>
          </w:p>
          <w:p w:rsidR="004850CC" w:rsidRPr="008A68E8" w:rsidRDefault="004850CC" w:rsidP="006A68D3">
            <w:pPr>
              <w:widowControl/>
              <w:spacing w:line="375" w:lineRule="atLeast"/>
              <w:jc w:val="left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= 2 \* GB3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separate"/>
            </w:r>
            <w:r>
              <w:rPr>
                <w:rFonts w:hint="eastAsia"/>
                <w:noProof/>
                <w:kern w:val="0"/>
              </w:rPr>
              <w:t>②</w:t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 </w:t>
            </w:r>
            <w:r w:rsidR="006A68D3">
              <w:rPr>
                <w:rFonts w:hint="eastAsia"/>
                <w:kern w:val="0"/>
              </w:rPr>
              <w:t>校</w:t>
            </w:r>
            <w:r>
              <w:rPr>
                <w:rFonts w:hint="eastAsia"/>
                <w:kern w:val="0"/>
              </w:rPr>
              <w:t>门前秩序良好，无机动车、非机动车乱停放现象。</w:t>
            </w:r>
          </w:p>
        </w:tc>
        <w:tc>
          <w:tcPr>
            <w:tcW w:w="1007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25</w:t>
            </w:r>
          </w:p>
        </w:tc>
      </w:tr>
      <w:tr w:rsidR="004850CC" w:rsidTr="006A68D3">
        <w:trPr>
          <w:trHeight w:val="2054"/>
          <w:jc w:val="center"/>
        </w:trPr>
        <w:tc>
          <w:tcPr>
            <w:tcW w:w="813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276" w:type="dxa"/>
            <w:vAlign w:val="center"/>
          </w:tcPr>
          <w:p w:rsidR="004850CC" w:rsidRPr="00AA55E1" w:rsidRDefault="004850CC" w:rsidP="00DA4727">
            <w:pPr>
              <w:widowControl/>
              <w:spacing w:line="375" w:lineRule="atLeas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kern w:val="0"/>
              </w:rPr>
              <w:t>内部</w:t>
            </w:r>
            <w:r w:rsidRPr="00AA55E1">
              <w:rPr>
                <w:rFonts w:hint="eastAsia"/>
                <w:kern w:val="0"/>
              </w:rPr>
              <w:t>环境</w:t>
            </w:r>
          </w:p>
        </w:tc>
        <w:tc>
          <w:tcPr>
            <w:tcW w:w="5708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left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= 1 \* GB3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separate"/>
            </w:r>
            <w:r>
              <w:rPr>
                <w:rFonts w:hint="eastAsia"/>
                <w:noProof/>
                <w:kern w:val="0"/>
              </w:rPr>
              <w:t>①</w:t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 内部环境整洁有序，垃圾分类容器标识配置规范；</w:t>
            </w:r>
          </w:p>
          <w:p w:rsidR="004850CC" w:rsidRPr="004E7D50" w:rsidRDefault="004850CC" w:rsidP="00DA4727">
            <w:pPr>
              <w:widowControl/>
              <w:spacing w:line="375" w:lineRule="atLeast"/>
              <w:jc w:val="left"/>
              <w:rPr>
                <w:kern w:val="0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= 2 \* GB3</w:instrText>
            </w:r>
            <w:r>
              <w:rPr>
                <w:kern w:val="0"/>
              </w:rPr>
              <w:instrText xml:space="preserve"> </w:instrText>
            </w:r>
            <w:r>
              <w:rPr>
                <w:kern w:val="0"/>
              </w:rPr>
              <w:fldChar w:fldCharType="separate"/>
            </w:r>
            <w:r>
              <w:rPr>
                <w:rFonts w:hint="eastAsia"/>
                <w:noProof/>
                <w:kern w:val="0"/>
              </w:rPr>
              <w:t>②</w:t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 </w:t>
            </w:r>
            <w:r w:rsidRPr="00282D0A">
              <w:rPr>
                <w:rFonts w:hint="eastAsia"/>
                <w:kern w:val="0"/>
              </w:rPr>
              <w:t>贯彻落实《上海市控烟条例》，加强无烟环境建设，公共场所有禁烟标识。</w:t>
            </w:r>
          </w:p>
        </w:tc>
        <w:tc>
          <w:tcPr>
            <w:tcW w:w="1007" w:type="dxa"/>
            <w:vAlign w:val="center"/>
          </w:tcPr>
          <w:p w:rsidR="004850CC" w:rsidRDefault="004850CC" w:rsidP="00DA4727">
            <w:pPr>
              <w:widowControl/>
              <w:spacing w:line="375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25</w:t>
            </w:r>
          </w:p>
        </w:tc>
      </w:tr>
      <w:tr w:rsidR="004850CC" w:rsidRPr="0082032F" w:rsidTr="00DA4727">
        <w:trPr>
          <w:trHeight w:val="1409"/>
          <w:jc w:val="center"/>
        </w:trPr>
        <w:tc>
          <w:tcPr>
            <w:tcW w:w="813" w:type="dxa"/>
            <w:vAlign w:val="center"/>
          </w:tcPr>
          <w:p w:rsidR="004850CC" w:rsidRPr="00E93654" w:rsidRDefault="004850CC" w:rsidP="00DA4727">
            <w:pPr>
              <w:widowControl/>
              <w:spacing w:line="375" w:lineRule="atLeast"/>
              <w:jc w:val="center"/>
              <w:rPr>
                <w:color w:val="auto"/>
                <w:kern w:val="0"/>
              </w:rPr>
            </w:pPr>
            <w:r w:rsidRPr="00E93654">
              <w:rPr>
                <w:rFonts w:hint="eastAsia"/>
                <w:color w:val="auto"/>
                <w:kern w:val="0"/>
              </w:rPr>
              <w:t>4</w:t>
            </w:r>
          </w:p>
        </w:tc>
        <w:tc>
          <w:tcPr>
            <w:tcW w:w="1276" w:type="dxa"/>
            <w:vAlign w:val="center"/>
          </w:tcPr>
          <w:p w:rsidR="004850CC" w:rsidRPr="00E93654" w:rsidRDefault="004850CC" w:rsidP="00DA4727">
            <w:pPr>
              <w:widowControl/>
              <w:spacing w:line="375" w:lineRule="atLeast"/>
              <w:jc w:val="center"/>
              <w:rPr>
                <w:color w:val="auto"/>
                <w:kern w:val="0"/>
              </w:rPr>
            </w:pPr>
            <w:r w:rsidRPr="00E93654">
              <w:rPr>
                <w:rFonts w:hint="eastAsia"/>
                <w:color w:val="auto"/>
                <w:kern w:val="0"/>
              </w:rPr>
              <w:t>志愿服务</w:t>
            </w:r>
          </w:p>
        </w:tc>
        <w:tc>
          <w:tcPr>
            <w:tcW w:w="5708" w:type="dxa"/>
            <w:vAlign w:val="center"/>
          </w:tcPr>
          <w:p w:rsidR="004850CC" w:rsidRPr="00E93654" w:rsidRDefault="00776BF3" w:rsidP="00776BF3">
            <w:pPr>
              <w:widowControl/>
              <w:spacing w:line="375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校外</w:t>
            </w:r>
            <w:r>
              <w:rPr>
                <w:color w:val="auto"/>
              </w:rPr>
              <w:t>教育机构</w:t>
            </w:r>
            <w:r w:rsidR="004850CC" w:rsidRPr="00E93654">
              <w:rPr>
                <w:rFonts w:hint="eastAsia"/>
                <w:color w:val="auto"/>
              </w:rPr>
              <w:t>有学雷锋志愿服务站点，有醒目的“学雷锋志愿服务站”铭牌或台卡，制度上墙，有专人值守。</w:t>
            </w:r>
          </w:p>
        </w:tc>
        <w:tc>
          <w:tcPr>
            <w:tcW w:w="1007" w:type="dxa"/>
            <w:vAlign w:val="center"/>
          </w:tcPr>
          <w:p w:rsidR="004850CC" w:rsidRPr="00E93654" w:rsidRDefault="004850CC" w:rsidP="00DA4727">
            <w:pPr>
              <w:jc w:val="center"/>
              <w:rPr>
                <w:color w:val="auto"/>
                <w:kern w:val="0"/>
              </w:rPr>
            </w:pPr>
            <w:r w:rsidRPr="00E93654">
              <w:rPr>
                <w:rFonts w:hint="eastAsia"/>
                <w:color w:val="auto"/>
                <w:kern w:val="0"/>
              </w:rPr>
              <w:t>20</w:t>
            </w:r>
          </w:p>
        </w:tc>
      </w:tr>
    </w:tbl>
    <w:p w:rsidR="004850CC" w:rsidRDefault="004850CC" w:rsidP="004850CC">
      <w:pPr>
        <w:spacing w:line="540" w:lineRule="exact"/>
        <w:rPr>
          <w:rFonts w:ascii="仿宋_GB2312" w:eastAsia="仿宋_GB2312" w:hAnsi="Times New Roman" w:cs="Times New Roman"/>
          <w:color w:val="auto"/>
          <w:sz w:val="32"/>
          <w:szCs w:val="32"/>
        </w:rPr>
      </w:pPr>
    </w:p>
    <w:p w:rsidR="002B562D" w:rsidRDefault="00FA5D77">
      <w:r>
        <w:rPr>
          <w:rFonts w:ascii="仿宋_GB2312" w:eastAsia="仿宋_GB2312" w:hint="eastAsia"/>
          <w:sz w:val="28"/>
          <w:szCs w:val="28"/>
        </w:rPr>
        <w:t>注意</w:t>
      </w:r>
      <w:r>
        <w:rPr>
          <w:rFonts w:ascii="仿宋_GB2312" w:eastAsia="仿宋_GB2312"/>
          <w:sz w:val="28"/>
          <w:szCs w:val="28"/>
        </w:rPr>
        <w:t>：</w:t>
      </w:r>
      <w:r w:rsidRPr="00B14D21">
        <w:rPr>
          <w:rFonts w:ascii="仿宋_GB2312" w:eastAsia="仿宋_GB2312" w:hint="eastAsia"/>
          <w:sz w:val="28"/>
          <w:szCs w:val="28"/>
        </w:rPr>
        <w:t>实地</w:t>
      </w:r>
      <w:r w:rsidRPr="00BD25C9">
        <w:rPr>
          <w:rFonts w:ascii="仿宋_GB2312" w:eastAsia="仿宋_GB2312" w:hint="eastAsia"/>
          <w:sz w:val="28"/>
          <w:szCs w:val="28"/>
        </w:rPr>
        <w:t>测评满分100分，占比30%</w:t>
      </w:r>
      <w:r w:rsidRPr="00B14D21">
        <w:rPr>
          <w:rFonts w:ascii="仿宋_GB2312" w:eastAsia="仿宋_GB2312" w:hint="eastAsia"/>
          <w:sz w:val="28"/>
          <w:szCs w:val="28"/>
        </w:rPr>
        <w:t>（采取</w:t>
      </w:r>
      <w:r w:rsidRPr="00B14D21">
        <w:rPr>
          <w:rFonts w:ascii="仿宋_GB2312" w:eastAsia="仿宋_GB2312"/>
          <w:sz w:val="28"/>
          <w:szCs w:val="28"/>
        </w:rPr>
        <w:t>扣分制，没有被抽查到的单位</w:t>
      </w:r>
      <w:r w:rsidRPr="00B14D21">
        <w:rPr>
          <w:rFonts w:ascii="仿宋_GB2312" w:eastAsia="仿宋_GB2312" w:hint="eastAsia"/>
          <w:sz w:val="28"/>
          <w:szCs w:val="28"/>
        </w:rPr>
        <w:t>做</w:t>
      </w:r>
      <w:r w:rsidRPr="00B14D21">
        <w:rPr>
          <w:rFonts w:ascii="仿宋_GB2312" w:eastAsia="仿宋_GB2312"/>
          <w:sz w:val="28"/>
          <w:szCs w:val="28"/>
        </w:rPr>
        <w:t>满分处理</w:t>
      </w:r>
      <w:r w:rsidRPr="00B14D21">
        <w:rPr>
          <w:rFonts w:ascii="仿宋_GB2312" w:eastAsia="仿宋_GB2312" w:hint="eastAsia"/>
          <w:sz w:val="28"/>
          <w:szCs w:val="28"/>
        </w:rPr>
        <w:t>）</w:t>
      </w:r>
    </w:p>
    <w:sectPr w:rsidR="002B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60" w:rsidRDefault="00C35E60" w:rsidP="004850CC">
      <w:r>
        <w:separator/>
      </w:r>
    </w:p>
  </w:endnote>
  <w:endnote w:type="continuationSeparator" w:id="0">
    <w:p w:rsidR="00C35E60" w:rsidRDefault="00C35E60" w:rsidP="004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60" w:rsidRDefault="00C35E60" w:rsidP="004850CC">
      <w:r>
        <w:separator/>
      </w:r>
    </w:p>
  </w:footnote>
  <w:footnote w:type="continuationSeparator" w:id="0">
    <w:p w:rsidR="00C35E60" w:rsidRDefault="00C35E60" w:rsidP="0048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E5"/>
    <w:rsid w:val="00002DFB"/>
    <w:rsid w:val="00010C7A"/>
    <w:rsid w:val="000318BC"/>
    <w:rsid w:val="00034656"/>
    <w:rsid w:val="000454AC"/>
    <w:rsid w:val="0007306B"/>
    <w:rsid w:val="000750E6"/>
    <w:rsid w:val="000854B9"/>
    <w:rsid w:val="000A382D"/>
    <w:rsid w:val="000B0A55"/>
    <w:rsid w:val="000B1CAC"/>
    <w:rsid w:val="000B2842"/>
    <w:rsid w:val="000B2D37"/>
    <w:rsid w:val="000C40FE"/>
    <w:rsid w:val="000F2361"/>
    <w:rsid w:val="00111E96"/>
    <w:rsid w:val="0011219A"/>
    <w:rsid w:val="00120901"/>
    <w:rsid w:val="001276F5"/>
    <w:rsid w:val="00130A2A"/>
    <w:rsid w:val="00130CEA"/>
    <w:rsid w:val="001328D3"/>
    <w:rsid w:val="001537E6"/>
    <w:rsid w:val="001578D6"/>
    <w:rsid w:val="00161E20"/>
    <w:rsid w:val="00164D18"/>
    <w:rsid w:val="00166884"/>
    <w:rsid w:val="00183BC2"/>
    <w:rsid w:val="00186717"/>
    <w:rsid w:val="001963FE"/>
    <w:rsid w:val="001A74D4"/>
    <w:rsid w:val="001B4DFF"/>
    <w:rsid w:val="001C76AF"/>
    <w:rsid w:val="001D7184"/>
    <w:rsid w:val="001F2AD2"/>
    <w:rsid w:val="00205433"/>
    <w:rsid w:val="0020607D"/>
    <w:rsid w:val="002165B9"/>
    <w:rsid w:val="002352A6"/>
    <w:rsid w:val="00240E92"/>
    <w:rsid w:val="002478E5"/>
    <w:rsid w:val="00252DB4"/>
    <w:rsid w:val="0025445C"/>
    <w:rsid w:val="00257157"/>
    <w:rsid w:val="0026576E"/>
    <w:rsid w:val="00267AA9"/>
    <w:rsid w:val="0027019A"/>
    <w:rsid w:val="002727C0"/>
    <w:rsid w:val="00283F5E"/>
    <w:rsid w:val="00284D83"/>
    <w:rsid w:val="002942DE"/>
    <w:rsid w:val="002A31C0"/>
    <w:rsid w:val="002A5474"/>
    <w:rsid w:val="002A6570"/>
    <w:rsid w:val="002B1E17"/>
    <w:rsid w:val="002B562D"/>
    <w:rsid w:val="002C126C"/>
    <w:rsid w:val="002C6B59"/>
    <w:rsid w:val="002D1ED7"/>
    <w:rsid w:val="002D691D"/>
    <w:rsid w:val="002D6A90"/>
    <w:rsid w:val="002E1BAA"/>
    <w:rsid w:val="002F10F8"/>
    <w:rsid w:val="003000B4"/>
    <w:rsid w:val="003001E3"/>
    <w:rsid w:val="00303BD2"/>
    <w:rsid w:val="003118A5"/>
    <w:rsid w:val="00314CDB"/>
    <w:rsid w:val="00317FE6"/>
    <w:rsid w:val="00320BA6"/>
    <w:rsid w:val="0032352E"/>
    <w:rsid w:val="00324911"/>
    <w:rsid w:val="0032540D"/>
    <w:rsid w:val="00335AFD"/>
    <w:rsid w:val="003470E6"/>
    <w:rsid w:val="003476A9"/>
    <w:rsid w:val="003512D5"/>
    <w:rsid w:val="00367099"/>
    <w:rsid w:val="003709D5"/>
    <w:rsid w:val="00373959"/>
    <w:rsid w:val="00374340"/>
    <w:rsid w:val="003839CB"/>
    <w:rsid w:val="003A0E5A"/>
    <w:rsid w:val="003A508B"/>
    <w:rsid w:val="003B7F76"/>
    <w:rsid w:val="003C0231"/>
    <w:rsid w:val="003D6DFB"/>
    <w:rsid w:val="003D769B"/>
    <w:rsid w:val="003E4CA6"/>
    <w:rsid w:val="003E4EC5"/>
    <w:rsid w:val="003F0488"/>
    <w:rsid w:val="003F08AD"/>
    <w:rsid w:val="003F4223"/>
    <w:rsid w:val="003F6C98"/>
    <w:rsid w:val="00414AEC"/>
    <w:rsid w:val="004632BF"/>
    <w:rsid w:val="004646AB"/>
    <w:rsid w:val="0046518C"/>
    <w:rsid w:val="004750E1"/>
    <w:rsid w:val="004762FB"/>
    <w:rsid w:val="004807C5"/>
    <w:rsid w:val="00480C65"/>
    <w:rsid w:val="004850CC"/>
    <w:rsid w:val="00485CC2"/>
    <w:rsid w:val="00491B22"/>
    <w:rsid w:val="004A20FC"/>
    <w:rsid w:val="004A46C8"/>
    <w:rsid w:val="004B4D60"/>
    <w:rsid w:val="004B68ED"/>
    <w:rsid w:val="004C1A77"/>
    <w:rsid w:val="004C55F2"/>
    <w:rsid w:val="004C7F6F"/>
    <w:rsid w:val="004D3FAF"/>
    <w:rsid w:val="004D6D4C"/>
    <w:rsid w:val="004D7BE6"/>
    <w:rsid w:val="004E08D2"/>
    <w:rsid w:val="004F728B"/>
    <w:rsid w:val="00503D8B"/>
    <w:rsid w:val="00504305"/>
    <w:rsid w:val="00510E0B"/>
    <w:rsid w:val="0051598F"/>
    <w:rsid w:val="005220DD"/>
    <w:rsid w:val="00525823"/>
    <w:rsid w:val="00526FBB"/>
    <w:rsid w:val="00541E65"/>
    <w:rsid w:val="00546F0D"/>
    <w:rsid w:val="00556555"/>
    <w:rsid w:val="0056071B"/>
    <w:rsid w:val="00575874"/>
    <w:rsid w:val="00575D78"/>
    <w:rsid w:val="00577733"/>
    <w:rsid w:val="0058026A"/>
    <w:rsid w:val="00585D75"/>
    <w:rsid w:val="0058713F"/>
    <w:rsid w:val="005902E4"/>
    <w:rsid w:val="00590423"/>
    <w:rsid w:val="005A622A"/>
    <w:rsid w:val="005A655D"/>
    <w:rsid w:val="005B46C4"/>
    <w:rsid w:val="005C3121"/>
    <w:rsid w:val="005C4595"/>
    <w:rsid w:val="005C64E0"/>
    <w:rsid w:val="00617BCB"/>
    <w:rsid w:val="00633ABC"/>
    <w:rsid w:val="006449CA"/>
    <w:rsid w:val="00664719"/>
    <w:rsid w:val="00673162"/>
    <w:rsid w:val="006764D4"/>
    <w:rsid w:val="00685EA7"/>
    <w:rsid w:val="00696523"/>
    <w:rsid w:val="006A52F4"/>
    <w:rsid w:val="006A5EA0"/>
    <w:rsid w:val="006A68D3"/>
    <w:rsid w:val="006C1CF9"/>
    <w:rsid w:val="006C5FA3"/>
    <w:rsid w:val="006D3E7D"/>
    <w:rsid w:val="006E705E"/>
    <w:rsid w:val="006E71D1"/>
    <w:rsid w:val="006F1F67"/>
    <w:rsid w:val="00702D3E"/>
    <w:rsid w:val="00704A4B"/>
    <w:rsid w:val="007174E9"/>
    <w:rsid w:val="00722B73"/>
    <w:rsid w:val="00740E4B"/>
    <w:rsid w:val="00743F36"/>
    <w:rsid w:val="00744240"/>
    <w:rsid w:val="00747288"/>
    <w:rsid w:val="00767F00"/>
    <w:rsid w:val="00776192"/>
    <w:rsid w:val="00776BF3"/>
    <w:rsid w:val="007771B2"/>
    <w:rsid w:val="00781697"/>
    <w:rsid w:val="00782486"/>
    <w:rsid w:val="007842A8"/>
    <w:rsid w:val="0079099D"/>
    <w:rsid w:val="00791F60"/>
    <w:rsid w:val="00794C16"/>
    <w:rsid w:val="007A42C4"/>
    <w:rsid w:val="007A695E"/>
    <w:rsid w:val="007A6ED4"/>
    <w:rsid w:val="007B0909"/>
    <w:rsid w:val="007B3A2C"/>
    <w:rsid w:val="007B5A59"/>
    <w:rsid w:val="007C4D9E"/>
    <w:rsid w:val="007C5C46"/>
    <w:rsid w:val="007E44F2"/>
    <w:rsid w:val="007F5D1F"/>
    <w:rsid w:val="0080422B"/>
    <w:rsid w:val="00810DFC"/>
    <w:rsid w:val="0082337E"/>
    <w:rsid w:val="008245B4"/>
    <w:rsid w:val="00824BA2"/>
    <w:rsid w:val="00824EDC"/>
    <w:rsid w:val="00831016"/>
    <w:rsid w:val="0083270C"/>
    <w:rsid w:val="00836E3A"/>
    <w:rsid w:val="00844D12"/>
    <w:rsid w:val="00853031"/>
    <w:rsid w:val="0086016F"/>
    <w:rsid w:val="00863A50"/>
    <w:rsid w:val="008721BA"/>
    <w:rsid w:val="00874994"/>
    <w:rsid w:val="008800E3"/>
    <w:rsid w:val="00880A34"/>
    <w:rsid w:val="00881BB5"/>
    <w:rsid w:val="008B077E"/>
    <w:rsid w:val="008B4BE6"/>
    <w:rsid w:val="008C4E0A"/>
    <w:rsid w:val="008D0AD5"/>
    <w:rsid w:val="008D16E1"/>
    <w:rsid w:val="009001E8"/>
    <w:rsid w:val="00903B36"/>
    <w:rsid w:val="00906390"/>
    <w:rsid w:val="009267C2"/>
    <w:rsid w:val="00926997"/>
    <w:rsid w:val="009309B4"/>
    <w:rsid w:val="00937E3E"/>
    <w:rsid w:val="0094170F"/>
    <w:rsid w:val="00945451"/>
    <w:rsid w:val="00955DB2"/>
    <w:rsid w:val="00962257"/>
    <w:rsid w:val="00965009"/>
    <w:rsid w:val="009673DF"/>
    <w:rsid w:val="00974683"/>
    <w:rsid w:val="009A1C92"/>
    <w:rsid w:val="009A4F02"/>
    <w:rsid w:val="009B0DB4"/>
    <w:rsid w:val="009B10B0"/>
    <w:rsid w:val="009B7565"/>
    <w:rsid w:val="009C113A"/>
    <w:rsid w:val="009D14EB"/>
    <w:rsid w:val="00A02E5C"/>
    <w:rsid w:val="00A04FD7"/>
    <w:rsid w:val="00A0537C"/>
    <w:rsid w:val="00A1678E"/>
    <w:rsid w:val="00A16A21"/>
    <w:rsid w:val="00A55808"/>
    <w:rsid w:val="00A56162"/>
    <w:rsid w:val="00A60719"/>
    <w:rsid w:val="00A65F96"/>
    <w:rsid w:val="00A842F0"/>
    <w:rsid w:val="00A933B1"/>
    <w:rsid w:val="00A959D3"/>
    <w:rsid w:val="00A9761D"/>
    <w:rsid w:val="00AA3028"/>
    <w:rsid w:val="00AB2AF8"/>
    <w:rsid w:val="00AC4450"/>
    <w:rsid w:val="00AC550D"/>
    <w:rsid w:val="00AD65A4"/>
    <w:rsid w:val="00AE0FE0"/>
    <w:rsid w:val="00B00791"/>
    <w:rsid w:val="00B05A0A"/>
    <w:rsid w:val="00B224A0"/>
    <w:rsid w:val="00B314AB"/>
    <w:rsid w:val="00B41C61"/>
    <w:rsid w:val="00B46BC6"/>
    <w:rsid w:val="00B52E83"/>
    <w:rsid w:val="00B55C49"/>
    <w:rsid w:val="00B56AC2"/>
    <w:rsid w:val="00B67667"/>
    <w:rsid w:val="00B72A4B"/>
    <w:rsid w:val="00B75971"/>
    <w:rsid w:val="00B774A7"/>
    <w:rsid w:val="00B81ED4"/>
    <w:rsid w:val="00B9267E"/>
    <w:rsid w:val="00B94141"/>
    <w:rsid w:val="00B94CF6"/>
    <w:rsid w:val="00B9534A"/>
    <w:rsid w:val="00BA07A8"/>
    <w:rsid w:val="00BA3E00"/>
    <w:rsid w:val="00BB0036"/>
    <w:rsid w:val="00BB50AB"/>
    <w:rsid w:val="00BB6958"/>
    <w:rsid w:val="00BB6BC6"/>
    <w:rsid w:val="00BC1625"/>
    <w:rsid w:val="00BC3F9F"/>
    <w:rsid w:val="00BD017D"/>
    <w:rsid w:val="00BD257F"/>
    <w:rsid w:val="00BD3F6F"/>
    <w:rsid w:val="00BD4322"/>
    <w:rsid w:val="00BD6EC1"/>
    <w:rsid w:val="00BE0EA7"/>
    <w:rsid w:val="00BE58A2"/>
    <w:rsid w:val="00BE753C"/>
    <w:rsid w:val="00BF24AB"/>
    <w:rsid w:val="00BF3C2D"/>
    <w:rsid w:val="00C17A28"/>
    <w:rsid w:val="00C17AE2"/>
    <w:rsid w:val="00C22BD7"/>
    <w:rsid w:val="00C2458A"/>
    <w:rsid w:val="00C26D9C"/>
    <w:rsid w:val="00C34286"/>
    <w:rsid w:val="00C35E60"/>
    <w:rsid w:val="00C5636C"/>
    <w:rsid w:val="00C757B4"/>
    <w:rsid w:val="00C80646"/>
    <w:rsid w:val="00C944C0"/>
    <w:rsid w:val="00C94E91"/>
    <w:rsid w:val="00C95092"/>
    <w:rsid w:val="00CA0B70"/>
    <w:rsid w:val="00CA12EF"/>
    <w:rsid w:val="00CC00C0"/>
    <w:rsid w:val="00CC3553"/>
    <w:rsid w:val="00CD1345"/>
    <w:rsid w:val="00CD18B7"/>
    <w:rsid w:val="00CE1EE6"/>
    <w:rsid w:val="00CE5955"/>
    <w:rsid w:val="00CF3B4B"/>
    <w:rsid w:val="00D06709"/>
    <w:rsid w:val="00D15416"/>
    <w:rsid w:val="00D166CB"/>
    <w:rsid w:val="00D20F29"/>
    <w:rsid w:val="00D2480A"/>
    <w:rsid w:val="00D2606C"/>
    <w:rsid w:val="00D3682D"/>
    <w:rsid w:val="00D41C72"/>
    <w:rsid w:val="00D50910"/>
    <w:rsid w:val="00D51113"/>
    <w:rsid w:val="00D517CF"/>
    <w:rsid w:val="00D66891"/>
    <w:rsid w:val="00D7451A"/>
    <w:rsid w:val="00D8346D"/>
    <w:rsid w:val="00D92F95"/>
    <w:rsid w:val="00D9420F"/>
    <w:rsid w:val="00DA5C92"/>
    <w:rsid w:val="00DC6A99"/>
    <w:rsid w:val="00DE0BD6"/>
    <w:rsid w:val="00DE1999"/>
    <w:rsid w:val="00E04B4A"/>
    <w:rsid w:val="00E105A0"/>
    <w:rsid w:val="00E135F4"/>
    <w:rsid w:val="00E16566"/>
    <w:rsid w:val="00E178A9"/>
    <w:rsid w:val="00E42DC5"/>
    <w:rsid w:val="00E87DA4"/>
    <w:rsid w:val="00E901FD"/>
    <w:rsid w:val="00EB48D4"/>
    <w:rsid w:val="00EB4DDB"/>
    <w:rsid w:val="00EC143E"/>
    <w:rsid w:val="00ED2747"/>
    <w:rsid w:val="00EE2A5A"/>
    <w:rsid w:val="00EE4F9A"/>
    <w:rsid w:val="00EF20A5"/>
    <w:rsid w:val="00EF53B2"/>
    <w:rsid w:val="00EF7671"/>
    <w:rsid w:val="00F00655"/>
    <w:rsid w:val="00F17AED"/>
    <w:rsid w:val="00F25BDB"/>
    <w:rsid w:val="00F51CFD"/>
    <w:rsid w:val="00F566B5"/>
    <w:rsid w:val="00F721F7"/>
    <w:rsid w:val="00F841DC"/>
    <w:rsid w:val="00F84946"/>
    <w:rsid w:val="00F84C24"/>
    <w:rsid w:val="00F8697C"/>
    <w:rsid w:val="00F919BF"/>
    <w:rsid w:val="00FA5D77"/>
    <w:rsid w:val="00FA5F29"/>
    <w:rsid w:val="00FA639F"/>
    <w:rsid w:val="00FB3E49"/>
    <w:rsid w:val="00FB62EC"/>
    <w:rsid w:val="00FB6BF8"/>
    <w:rsid w:val="00FB7C64"/>
    <w:rsid w:val="00FC174A"/>
    <w:rsid w:val="00FC416E"/>
    <w:rsid w:val="00FD1DB6"/>
    <w:rsid w:val="00FE0170"/>
    <w:rsid w:val="00FF0208"/>
    <w:rsid w:val="00FF2ACC"/>
    <w:rsid w:val="00FF32CB"/>
    <w:rsid w:val="00FF4C4C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7E114B-0CD6-4088-87A3-131D4CEF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0CC"/>
    <w:pPr>
      <w:widowControl w:val="0"/>
      <w:jc w:val="both"/>
    </w:pPr>
    <w:rPr>
      <w:rFonts w:ascii="宋体" w:eastAsia="宋体" w:hAnsi="宋体" w:cs="宋体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0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于海波</dc:creator>
  <cp:keywords/>
  <dc:description/>
  <cp:lastModifiedBy>于海波</cp:lastModifiedBy>
  <cp:revision>8</cp:revision>
  <dcterms:created xsi:type="dcterms:W3CDTF">2018-09-12T07:29:00Z</dcterms:created>
  <dcterms:modified xsi:type="dcterms:W3CDTF">2018-09-13T01:56:00Z</dcterms:modified>
</cp:coreProperties>
</file>