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4"/>
          <w:szCs w:val="34"/>
        </w:rPr>
      </w:pPr>
      <w:r>
        <w:rPr>
          <w:rFonts w:hint="eastAsia" w:ascii="华文中宋" w:hAnsi="华文中宋" w:eastAsia="华文中宋"/>
          <w:b/>
          <w:sz w:val="34"/>
          <w:szCs w:val="34"/>
        </w:rPr>
        <w:t>201</w:t>
      </w:r>
      <w:r>
        <w:rPr>
          <w:rFonts w:hint="eastAsia" w:ascii="华文中宋" w:hAnsi="华文中宋" w:eastAsia="华文中宋"/>
          <w:b/>
          <w:sz w:val="34"/>
          <w:szCs w:val="34"/>
          <w:lang w:val="en-US" w:eastAsia="zh-CN"/>
        </w:rPr>
        <w:t>8</w:t>
      </w:r>
      <w:r>
        <w:rPr>
          <w:rFonts w:hint="eastAsia" w:ascii="华文中宋" w:hAnsi="华文中宋" w:eastAsia="华文中宋"/>
          <w:b/>
          <w:sz w:val="34"/>
          <w:szCs w:val="34"/>
        </w:rPr>
        <w:t>年上海市普教系统党建研究</w:t>
      </w:r>
      <w:r>
        <w:rPr>
          <w:rFonts w:hint="eastAsia" w:ascii="华文中宋" w:hAnsi="华文中宋" w:eastAsia="华文中宋"/>
          <w:b/>
          <w:sz w:val="34"/>
          <w:szCs w:val="34"/>
          <w:lang w:eastAsia="zh-CN"/>
        </w:rPr>
        <w:t>优秀论文</w:t>
      </w:r>
      <w:r>
        <w:rPr>
          <w:rFonts w:hint="eastAsia" w:ascii="华文中宋" w:hAnsi="华文中宋" w:eastAsia="华文中宋"/>
          <w:b/>
          <w:sz w:val="34"/>
          <w:szCs w:val="34"/>
        </w:rPr>
        <w:t>参考</w:t>
      </w:r>
      <w:r>
        <w:rPr>
          <w:rFonts w:hint="eastAsia" w:ascii="华文中宋" w:hAnsi="华文中宋" w:eastAsia="华文中宋"/>
          <w:b/>
          <w:sz w:val="34"/>
          <w:szCs w:val="34"/>
          <w:lang w:eastAsia="zh-CN"/>
        </w:rPr>
        <w:t>题目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1.确立党的政治建设统领地位的实践与思考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2.把基层党组织建设成坚强战斗堡垒的实践研究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3.中小学校党组织突出政治功能、提升组织力建设的重要途径研究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4.强化政治纪律和组织纪律研究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5.基层党组织领导基层治理、推动改革发展研究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6.中小学校党组织标准化建设的研究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7.中小学党组织参与学校重大决策的机制研究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8.落实选拔培养干部的政治标准研究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9.创新集团化学区化网格党建共同体（党建示范点引领作用）工作机制的实践研究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10.加强高中生意识形态教育的思考与实践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11.加强青年教师政治思想素质的实践研究</w:t>
      </w:r>
    </w:p>
    <w:p>
      <w:pP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12.关于加强民办学校党建工作的实践研究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BE9"/>
    <w:rsid w:val="00174CBD"/>
    <w:rsid w:val="002F63D5"/>
    <w:rsid w:val="00406E31"/>
    <w:rsid w:val="009C0EDD"/>
    <w:rsid w:val="00A15BE9"/>
    <w:rsid w:val="00B00C26"/>
    <w:rsid w:val="3D3C6330"/>
    <w:rsid w:val="62BF45B2"/>
    <w:rsid w:val="7696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2</TotalTime>
  <ScaleCrop>false</ScaleCrop>
  <LinksUpToDate>false</LinksUpToDate>
  <CharactersWithSpaces>279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2016-03-08T05:23:00Z</dcterms:created>
  <dc:creator>lenovo</dc:creator>
  <cp:lastModifiedBy>lenovo</cp:lastModifiedBy>
  <dcterms:modified xsi:type="dcterms:W3CDTF">2018-09-05T01:27:38Z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